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52"/>
          <w:szCs w:val="52"/>
        </w:rPr>
      </w:pPr>
    </w:p>
    <w:p>
      <w:pPr>
        <w:jc w:val="center"/>
        <w:rPr>
          <w:rFonts w:ascii="黑体" w:hAnsi="黑体" w:eastAsia="黑体"/>
          <w:sz w:val="52"/>
          <w:szCs w:val="52"/>
        </w:rPr>
      </w:pPr>
      <w:r>
        <w:rPr>
          <w:rFonts w:hint="eastAsia" w:ascii="黑体" w:hAnsi="黑体" w:eastAsia="黑体"/>
          <w:sz w:val="52"/>
          <w:szCs w:val="52"/>
        </w:rPr>
        <w:t>公  示</w:t>
      </w:r>
    </w:p>
    <w:p/>
    <w:p>
      <w:pPr>
        <w:ind w:firstLine="640" w:firstLineChars="200"/>
        <w:rPr>
          <w:rFonts w:hint="eastAsia" w:ascii="仿宋_GB2312" w:eastAsia="仿宋_GB2312"/>
          <w:color w:val="auto"/>
          <w:sz w:val="32"/>
          <w:szCs w:val="32"/>
        </w:rPr>
      </w:pPr>
      <w:r>
        <w:rPr>
          <w:rFonts w:hint="eastAsia" w:ascii="仿宋_GB2312" w:hAnsi="仿宋_GB2312" w:eastAsia="仿宋_GB2312" w:cs="仿宋_GB2312"/>
          <w:sz w:val="32"/>
          <w:szCs w:val="32"/>
          <w:lang w:val="en-US" w:eastAsia="zh-CN"/>
        </w:rPr>
        <w:t>根据《浙江省财政厅 浙江省农业农村厅下达2021年省农业农村高质量发展专项资金的通知》（浙财农〔2020〕57号）文件精神</w:t>
      </w:r>
      <w:r>
        <w:rPr>
          <w:rFonts w:hint="eastAsia" w:ascii="仿宋_GB2312" w:eastAsia="仿宋_GB2312"/>
          <w:color w:val="auto"/>
          <w:sz w:val="32"/>
          <w:szCs w:val="32"/>
        </w:rPr>
        <w:t>，</w:t>
      </w:r>
      <w:r>
        <w:rPr>
          <w:rFonts w:hint="eastAsia" w:ascii="仿宋_GB2312" w:hAnsi="仿宋_GB2312" w:eastAsia="仿宋_GB2312" w:cs="仿宋_GB2312"/>
          <w:sz w:val="32"/>
          <w:szCs w:val="32"/>
          <w:lang w:val="en-US" w:eastAsia="zh-CN"/>
        </w:rPr>
        <w:t>结合2021年度渔业相关工作任务编制完成</w:t>
      </w:r>
      <w:r>
        <w:rPr>
          <w:rFonts w:hint="eastAsia" w:ascii="仿宋_GB2312" w:hAnsi="仿宋_GB2312" w:eastAsia="仿宋_GB2312"/>
          <w:sz w:val="32"/>
          <w:szCs w:val="32"/>
          <w:lang w:eastAsia="zh-CN"/>
        </w:rPr>
        <w:t>第一批</w:t>
      </w:r>
      <w:r>
        <w:rPr>
          <w:rFonts w:hint="eastAsia" w:ascii="仿宋_GB2312" w:hAnsi="仿宋_GB2312" w:eastAsia="仿宋_GB2312" w:cs="仿宋_GB2312"/>
          <w:sz w:val="32"/>
          <w:szCs w:val="32"/>
          <w:lang w:val="en-US" w:eastAsia="zh-CN"/>
        </w:rPr>
        <w:t>渔业生产发展项目，</w:t>
      </w:r>
      <w:r>
        <w:rPr>
          <w:rFonts w:hint="eastAsia" w:ascii="仿宋_GB2312" w:eastAsia="仿宋_GB2312"/>
          <w:color w:val="auto"/>
          <w:sz w:val="32"/>
          <w:szCs w:val="32"/>
        </w:rPr>
        <w:t>经</w:t>
      </w:r>
      <w:r>
        <w:rPr>
          <w:rFonts w:hint="eastAsia" w:ascii="仿宋_GB2312" w:eastAsia="仿宋_GB2312"/>
          <w:color w:val="auto"/>
          <w:sz w:val="32"/>
          <w:szCs w:val="32"/>
          <w:lang w:eastAsia="zh-CN"/>
        </w:rPr>
        <w:t>报区人民政府审核同意后</w:t>
      </w:r>
      <w:r>
        <w:rPr>
          <w:rFonts w:hint="eastAsia" w:ascii="仿宋_GB2312" w:eastAsia="仿宋_GB2312"/>
          <w:color w:val="auto"/>
          <w:sz w:val="32"/>
          <w:szCs w:val="32"/>
        </w:rPr>
        <w:t>，现将</w:t>
      </w:r>
      <w:r>
        <w:rPr>
          <w:rFonts w:hint="eastAsia" w:ascii="仿宋_GB2312" w:eastAsia="仿宋_GB2312"/>
          <w:color w:val="auto"/>
          <w:sz w:val="32"/>
          <w:szCs w:val="32"/>
          <w:lang w:val="en-US" w:eastAsia="zh-CN"/>
        </w:rPr>
        <w:t>6</w:t>
      </w:r>
      <w:r>
        <w:rPr>
          <w:rFonts w:hint="eastAsia" w:ascii="仿宋_GB2312" w:eastAsia="仿宋_GB2312"/>
          <w:color w:val="auto"/>
          <w:sz w:val="32"/>
          <w:szCs w:val="32"/>
        </w:rPr>
        <w:t>个</w:t>
      </w:r>
      <w:r>
        <w:rPr>
          <w:rFonts w:hint="eastAsia" w:ascii="仿宋_GB2312" w:eastAsia="仿宋_GB2312"/>
          <w:color w:val="auto"/>
          <w:sz w:val="32"/>
          <w:szCs w:val="32"/>
          <w:lang w:eastAsia="zh-CN"/>
        </w:rPr>
        <w:t>拟</w:t>
      </w:r>
      <w:r>
        <w:rPr>
          <w:rFonts w:hint="eastAsia" w:ascii="仿宋_GB2312" w:eastAsia="仿宋_GB2312"/>
          <w:color w:val="auto"/>
          <w:sz w:val="32"/>
          <w:szCs w:val="32"/>
        </w:rPr>
        <w:t>补助的</w:t>
      </w:r>
      <w:r>
        <w:rPr>
          <w:rFonts w:hint="default" w:ascii="仿宋_GB2312" w:eastAsia="仿宋_GB2312"/>
          <w:color w:val="auto"/>
          <w:sz w:val="32"/>
          <w:szCs w:val="32"/>
          <w:lang w:val="en-US" w:eastAsia="zh-CN"/>
        </w:rPr>
        <w:t>第</w:t>
      </w:r>
      <w:r>
        <w:rPr>
          <w:rFonts w:hint="eastAsia" w:ascii="仿宋_GB2312" w:eastAsia="仿宋_GB2312"/>
          <w:color w:val="auto"/>
          <w:sz w:val="32"/>
          <w:szCs w:val="32"/>
          <w:lang w:val="en-US" w:eastAsia="zh-CN"/>
        </w:rPr>
        <w:t>一</w:t>
      </w:r>
      <w:r>
        <w:rPr>
          <w:rFonts w:hint="default" w:ascii="仿宋_GB2312" w:eastAsia="仿宋_GB2312"/>
          <w:color w:val="auto"/>
          <w:sz w:val="32"/>
          <w:szCs w:val="32"/>
          <w:lang w:val="en-US" w:eastAsia="zh-CN"/>
        </w:rPr>
        <w:t>批省农业农村高质量发展专项（渔业生产发展）</w:t>
      </w:r>
      <w:r>
        <w:rPr>
          <w:rFonts w:hint="eastAsia" w:ascii="仿宋_GB2312" w:eastAsia="仿宋_GB2312"/>
          <w:color w:val="auto"/>
          <w:sz w:val="32"/>
          <w:szCs w:val="32"/>
        </w:rPr>
        <w:t>资金项目（详见附表）予以公示，公示时间自20</w:t>
      </w:r>
      <w:r>
        <w:rPr>
          <w:rFonts w:hint="eastAsia" w:ascii="仿宋_GB2312" w:eastAsia="仿宋_GB2312"/>
          <w:color w:val="auto"/>
          <w:sz w:val="32"/>
          <w:szCs w:val="32"/>
          <w:lang w:val="en-US" w:eastAsia="zh-CN"/>
        </w:rPr>
        <w:t>21</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4</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7</w:t>
      </w:r>
      <w:r>
        <w:rPr>
          <w:rFonts w:hint="eastAsia" w:ascii="仿宋_GB2312" w:eastAsia="仿宋_GB2312"/>
          <w:color w:val="auto"/>
          <w:sz w:val="32"/>
          <w:szCs w:val="32"/>
        </w:rPr>
        <w:t>日起5个工作日。监督联系电话：区</w:t>
      </w:r>
      <w:r>
        <w:rPr>
          <w:rFonts w:hint="eastAsia" w:ascii="仿宋_GB2312" w:eastAsia="仿宋_GB2312"/>
          <w:color w:val="auto"/>
          <w:sz w:val="32"/>
          <w:szCs w:val="32"/>
          <w:lang w:eastAsia="zh-CN"/>
        </w:rPr>
        <w:t>农业农村局</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59386708，</w:t>
      </w:r>
      <w:r>
        <w:rPr>
          <w:rFonts w:hint="eastAsia" w:ascii="仿宋_GB2312" w:eastAsia="仿宋_GB2312"/>
          <w:color w:val="auto"/>
          <w:sz w:val="32"/>
          <w:szCs w:val="32"/>
        </w:rPr>
        <w:t>区财政局：63387906。</w:t>
      </w:r>
    </w:p>
    <w:p>
      <w:pPr>
        <w:rPr>
          <w:rFonts w:ascii="仿宋_GB2312" w:eastAsia="仿宋_GB2312"/>
          <w:color w:val="auto"/>
          <w:sz w:val="32"/>
          <w:szCs w:val="32"/>
        </w:rPr>
      </w:pPr>
    </w:p>
    <w:p>
      <w:pPr>
        <w:spacing w:line="800" w:lineRule="exact"/>
        <w:jc w:val="both"/>
        <w:rPr>
          <w:rFonts w:hint="eastAsia" w:ascii="仿宋_GB2312" w:eastAsia="仿宋_GB2312"/>
          <w:color w:val="auto"/>
          <w:szCs w:val="21"/>
          <w:lang w:eastAsia="zh-CN"/>
        </w:rPr>
      </w:pPr>
      <w:r>
        <w:rPr>
          <w:rFonts w:hint="eastAsia" w:ascii="仿宋_GB2312" w:eastAsia="仿宋_GB2312"/>
          <w:color w:val="auto"/>
          <w:sz w:val="32"/>
          <w:szCs w:val="32"/>
        </w:rPr>
        <w:t xml:space="preserve">  </w:t>
      </w:r>
      <w:r>
        <w:rPr>
          <w:rFonts w:hint="eastAsia" w:ascii="仿宋_GB2312" w:hAnsi="仿宋_GB2312" w:eastAsia="仿宋_GB2312" w:cs="仿宋_GB2312"/>
          <w:sz w:val="32"/>
          <w:szCs w:val="32"/>
          <w:lang w:val="en-US" w:eastAsia="zh-CN"/>
        </w:rPr>
        <w:t>温州市洞头区财政局       温州市洞头区农业农村局</w:t>
      </w:r>
    </w:p>
    <w:p>
      <w:pPr>
        <w:spacing w:line="800" w:lineRule="exact"/>
        <w:jc w:val="center"/>
        <w:rPr>
          <w:color w:val="auto"/>
        </w:rPr>
      </w:pP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20</w:t>
      </w:r>
      <w:r>
        <w:rPr>
          <w:rFonts w:hint="eastAsia" w:ascii="仿宋_GB2312" w:eastAsia="仿宋_GB2312"/>
          <w:color w:val="auto"/>
          <w:sz w:val="32"/>
          <w:szCs w:val="32"/>
          <w:lang w:val="en-US" w:eastAsia="zh-CN"/>
        </w:rPr>
        <w:t>21</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4</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7</w:t>
      </w:r>
      <w:r>
        <w:rPr>
          <w:rFonts w:hint="eastAsia" w:ascii="仿宋_GB2312" w:eastAsia="仿宋_GB2312"/>
          <w:color w:val="auto"/>
          <w:sz w:val="32"/>
          <w:szCs w:val="32"/>
        </w:rPr>
        <w:t>日</w:t>
      </w:r>
    </w:p>
    <w:p>
      <w:pPr>
        <w:rPr>
          <w:color w:val="auto"/>
        </w:rPr>
      </w:pPr>
    </w:p>
    <w:p>
      <w:pPr>
        <w:rPr>
          <w:color w:val="auto"/>
        </w:rPr>
      </w:pPr>
    </w:p>
    <w:p>
      <w:pPr>
        <w:sectPr>
          <w:pgSz w:w="11906" w:h="16838"/>
          <w:pgMar w:top="1440" w:right="1800" w:bottom="1440" w:left="1800" w:header="851" w:footer="992" w:gutter="0"/>
          <w:cols w:space="425" w:num="1"/>
          <w:docGrid w:type="lines" w:linePitch="312" w:charSpace="0"/>
        </w:sectPr>
      </w:pPr>
    </w:p>
    <w:p>
      <w:pPr>
        <w:spacing w:line="520" w:lineRule="exact"/>
        <w:rPr>
          <w:rFonts w:hint="eastAsia" w:eastAsia="黑体"/>
          <w:sz w:val="32"/>
          <w:szCs w:val="32"/>
          <w:lang w:val="en-US" w:eastAsia="zh-CN"/>
        </w:rPr>
      </w:pPr>
      <w:r>
        <w:rPr>
          <w:rFonts w:eastAsia="黑体"/>
          <w:sz w:val="32"/>
          <w:szCs w:val="32"/>
        </w:rPr>
        <w:t>附件</w:t>
      </w:r>
      <w:r>
        <w:rPr>
          <w:rFonts w:hint="eastAsia" w:eastAsia="黑体"/>
          <w:sz w:val="32"/>
          <w:szCs w:val="32"/>
          <w:lang w:val="en-US" w:eastAsia="zh-CN"/>
        </w:rPr>
        <w:t>1</w:t>
      </w:r>
    </w:p>
    <w:p>
      <w:pPr>
        <w:spacing w:line="520" w:lineRule="exact"/>
        <w:jc w:val="center"/>
        <w:rPr>
          <w:rFonts w:hint="eastAsia" w:ascii="方正小标宋_GBK" w:hAnsi="方正小标宋_GBK" w:eastAsia="方正小标宋_GBK" w:cs="方正小标宋_GBK"/>
          <w:i w:val="0"/>
          <w:color w:val="000000"/>
          <w:kern w:val="0"/>
          <w:sz w:val="40"/>
          <w:szCs w:val="40"/>
          <w:u w:val="none"/>
          <w:lang w:val="en-US" w:eastAsia="zh-CN" w:bidi="ar"/>
        </w:rPr>
      </w:pPr>
      <w:r>
        <w:rPr>
          <w:rFonts w:hint="default" w:ascii="方正小标宋_GBK" w:hAnsi="方正小标宋_GBK" w:eastAsia="方正小标宋_GBK" w:cs="方正小标宋_GBK"/>
          <w:i w:val="0"/>
          <w:color w:val="000000"/>
          <w:kern w:val="0"/>
          <w:sz w:val="40"/>
          <w:szCs w:val="40"/>
          <w:u w:val="none"/>
          <w:lang w:val="en-US" w:eastAsia="zh-CN" w:bidi="ar"/>
        </w:rPr>
        <w:t>202</w:t>
      </w:r>
      <w:r>
        <w:rPr>
          <w:rFonts w:hint="eastAsia" w:ascii="方正小标宋_GBK" w:hAnsi="方正小标宋_GBK" w:eastAsia="方正小标宋_GBK" w:cs="方正小标宋_GBK"/>
          <w:i w:val="0"/>
          <w:color w:val="000000"/>
          <w:kern w:val="0"/>
          <w:sz w:val="40"/>
          <w:szCs w:val="40"/>
          <w:u w:val="none"/>
          <w:lang w:val="en-US" w:eastAsia="zh-CN" w:bidi="ar"/>
        </w:rPr>
        <w:t>1</w:t>
      </w:r>
      <w:r>
        <w:rPr>
          <w:rFonts w:hint="default" w:ascii="方正小标宋_GBK" w:hAnsi="方正小标宋_GBK" w:eastAsia="方正小标宋_GBK" w:cs="方正小标宋_GBK"/>
          <w:i w:val="0"/>
          <w:color w:val="000000"/>
          <w:kern w:val="0"/>
          <w:sz w:val="40"/>
          <w:szCs w:val="40"/>
          <w:u w:val="none"/>
          <w:lang w:val="en-US" w:eastAsia="zh-CN" w:bidi="ar"/>
        </w:rPr>
        <w:t>年第</w:t>
      </w:r>
      <w:r>
        <w:rPr>
          <w:rFonts w:hint="eastAsia" w:ascii="方正小标宋_GBK" w:hAnsi="方正小标宋_GBK" w:eastAsia="方正小标宋_GBK" w:cs="方正小标宋_GBK"/>
          <w:i w:val="0"/>
          <w:color w:val="000000"/>
          <w:kern w:val="0"/>
          <w:sz w:val="40"/>
          <w:szCs w:val="40"/>
          <w:u w:val="none"/>
          <w:lang w:val="en-US" w:eastAsia="zh-CN" w:bidi="ar"/>
        </w:rPr>
        <w:t>一</w:t>
      </w:r>
      <w:r>
        <w:rPr>
          <w:rFonts w:hint="default" w:ascii="方正小标宋_GBK" w:hAnsi="方正小标宋_GBK" w:eastAsia="方正小标宋_GBK" w:cs="方正小标宋_GBK"/>
          <w:i w:val="0"/>
          <w:color w:val="000000"/>
          <w:kern w:val="0"/>
          <w:sz w:val="40"/>
          <w:szCs w:val="40"/>
          <w:u w:val="none"/>
          <w:lang w:val="en-US" w:eastAsia="zh-CN" w:bidi="ar"/>
        </w:rPr>
        <w:t>批省农业农村高质量发展专项（渔业生产发展）</w:t>
      </w:r>
      <w:r>
        <w:rPr>
          <w:rFonts w:hint="eastAsia" w:ascii="方正小标宋_GBK" w:hAnsi="方正小标宋_GBK" w:eastAsia="方正小标宋_GBK" w:cs="方正小标宋_GBK"/>
          <w:i w:val="0"/>
          <w:color w:val="000000"/>
          <w:kern w:val="0"/>
          <w:sz w:val="40"/>
          <w:szCs w:val="40"/>
          <w:u w:val="none"/>
          <w:lang w:val="en-US" w:eastAsia="zh-CN" w:bidi="ar"/>
        </w:rPr>
        <w:t>资金</w:t>
      </w:r>
    </w:p>
    <w:p>
      <w:pPr>
        <w:spacing w:line="520" w:lineRule="exact"/>
        <w:jc w:val="center"/>
        <w:rPr>
          <w:rFonts w:eastAsia="黑体"/>
          <w:sz w:val="32"/>
          <w:szCs w:val="32"/>
        </w:rPr>
      </w:pPr>
      <w:r>
        <w:rPr>
          <w:rFonts w:hint="eastAsia" w:ascii="方正小标宋_GBK" w:hAnsi="方正小标宋_GBK" w:eastAsia="方正小标宋_GBK" w:cs="方正小标宋_GBK"/>
          <w:i w:val="0"/>
          <w:color w:val="000000"/>
          <w:kern w:val="0"/>
          <w:sz w:val="40"/>
          <w:szCs w:val="40"/>
          <w:u w:val="none"/>
          <w:lang w:val="en-US" w:eastAsia="zh-CN" w:bidi="ar"/>
        </w:rPr>
        <w:t>分配方案</w:t>
      </w:r>
    </w:p>
    <w:tbl>
      <w:tblPr>
        <w:tblStyle w:val="5"/>
        <w:tblW w:w="15690" w:type="dxa"/>
        <w:jc w:val="center"/>
        <w:tblLayout w:type="fixed"/>
        <w:tblCellMar>
          <w:top w:w="0" w:type="dxa"/>
          <w:left w:w="0" w:type="dxa"/>
          <w:bottom w:w="0" w:type="dxa"/>
          <w:right w:w="0" w:type="dxa"/>
        </w:tblCellMar>
      </w:tblPr>
      <w:tblGrid>
        <w:gridCol w:w="585"/>
        <w:gridCol w:w="1935"/>
        <w:gridCol w:w="2154"/>
        <w:gridCol w:w="7701"/>
        <w:gridCol w:w="945"/>
        <w:gridCol w:w="1077"/>
        <w:gridCol w:w="1293"/>
      </w:tblGrid>
      <w:tr>
        <w:tblPrEx>
          <w:tblCellMar>
            <w:top w:w="0" w:type="dxa"/>
            <w:left w:w="0" w:type="dxa"/>
            <w:bottom w:w="0" w:type="dxa"/>
            <w:right w:w="0" w:type="dxa"/>
          </w:tblCellMar>
        </w:tblPrEx>
        <w:trPr>
          <w:trHeight w:val="680" w:hRule="atLeast"/>
          <w:jc w:val="center"/>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19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项目名称</w:t>
            </w:r>
          </w:p>
        </w:tc>
        <w:tc>
          <w:tcPr>
            <w:tcW w:w="21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项目承担单位</w:t>
            </w:r>
          </w:p>
        </w:tc>
        <w:tc>
          <w:tcPr>
            <w:tcW w:w="7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项目实施内容</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总投资 （万元）</w:t>
            </w:r>
          </w:p>
        </w:tc>
        <w:tc>
          <w:tcPr>
            <w:tcW w:w="10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补助资金(万元)</w:t>
            </w:r>
          </w:p>
        </w:tc>
        <w:tc>
          <w:tcPr>
            <w:tcW w:w="12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备注</w:t>
            </w:r>
          </w:p>
        </w:tc>
      </w:tr>
      <w:tr>
        <w:tblPrEx>
          <w:tblCellMar>
            <w:top w:w="0" w:type="dxa"/>
            <w:left w:w="0" w:type="dxa"/>
            <w:bottom w:w="0" w:type="dxa"/>
            <w:right w:w="0" w:type="dxa"/>
          </w:tblCellMar>
        </w:tblPrEx>
        <w:trPr>
          <w:trHeight w:val="1222" w:hRule="atLeast"/>
          <w:jc w:val="center"/>
        </w:trPr>
        <w:tc>
          <w:tcPr>
            <w:tcW w:w="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1</w:t>
            </w:r>
          </w:p>
        </w:tc>
        <w:tc>
          <w:tcPr>
            <w:tcW w:w="19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渔业增殖放流</w:t>
            </w:r>
          </w:p>
        </w:tc>
        <w:tc>
          <w:tcPr>
            <w:tcW w:w="21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洞头区农业农村局</w:t>
            </w:r>
          </w:p>
        </w:tc>
        <w:tc>
          <w:tcPr>
            <w:tcW w:w="7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根据《浙江省农业农村厅关于印发《浙江省水生生物增殖放流实施方案（2021-2025 年）》的通知(浙农渔发〔2021〕4 号 )文件要求，我区2021年度增殖放流任务为8400万单位，放流品种为日本对虾、黑鲷、曼氏无针乌贼、大黄鱼、斑鰶+梭鱼等。</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iCs w:val="0"/>
                <w:color w:val="000000"/>
                <w:kern w:val="0"/>
                <w:sz w:val="24"/>
                <w:szCs w:val="24"/>
                <w:u w:val="none"/>
                <w:lang w:val="en-US" w:eastAsia="zh-CN" w:bidi="ar"/>
              </w:rPr>
              <w:t>175</w:t>
            </w:r>
          </w:p>
        </w:tc>
        <w:tc>
          <w:tcPr>
            <w:tcW w:w="10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iCs w:val="0"/>
                <w:color w:val="000000"/>
                <w:kern w:val="0"/>
                <w:sz w:val="24"/>
                <w:szCs w:val="24"/>
                <w:u w:val="none"/>
                <w:lang w:val="en-US" w:eastAsia="zh-CN" w:bidi="ar"/>
              </w:rPr>
              <w:t>175</w:t>
            </w:r>
          </w:p>
        </w:tc>
        <w:tc>
          <w:tcPr>
            <w:tcW w:w="12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18"/>
                <w:szCs w:val="18"/>
                <w:u w:val="none"/>
                <w:lang w:val="en-US" w:eastAsia="zh-CN" w:bidi="ar"/>
              </w:rPr>
              <w:t>本项目总投资额215万，其中浙财农〔2020〕73号安排40万元。</w:t>
            </w:r>
          </w:p>
        </w:tc>
      </w:tr>
      <w:tr>
        <w:tblPrEx>
          <w:tblCellMar>
            <w:top w:w="0" w:type="dxa"/>
            <w:left w:w="0" w:type="dxa"/>
            <w:bottom w:w="0" w:type="dxa"/>
            <w:right w:w="0" w:type="dxa"/>
          </w:tblCellMar>
        </w:tblPrEx>
        <w:trPr>
          <w:trHeight w:val="989" w:hRule="atLeast"/>
          <w:jc w:val="center"/>
        </w:trPr>
        <w:tc>
          <w:tcPr>
            <w:tcW w:w="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w:t>
            </w:r>
          </w:p>
        </w:tc>
        <w:tc>
          <w:tcPr>
            <w:tcW w:w="19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毛虾资源调查</w:t>
            </w:r>
          </w:p>
        </w:tc>
        <w:tc>
          <w:tcPr>
            <w:tcW w:w="21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洞头区农业农村局</w:t>
            </w:r>
          </w:p>
        </w:tc>
        <w:tc>
          <w:tcPr>
            <w:tcW w:w="7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实施渔业绿色发展，在禁渔期内通过毛虾专捕网具对洞头传统毛虾捕捞海区开展资源量调查，为确定禁渔期内毛虾捕捞总额提供科学依据，本项目实施为下阶段申请禁渔期毛虾专项特许捕捞奠定坚实基础，为帮助渔农民增加收入具有重要意义。</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65</w:t>
            </w:r>
          </w:p>
        </w:tc>
        <w:tc>
          <w:tcPr>
            <w:tcW w:w="10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65</w:t>
            </w:r>
          </w:p>
        </w:tc>
        <w:tc>
          <w:tcPr>
            <w:tcW w:w="12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CellMar>
            <w:top w:w="0" w:type="dxa"/>
            <w:left w:w="0" w:type="dxa"/>
            <w:bottom w:w="0" w:type="dxa"/>
            <w:right w:w="0" w:type="dxa"/>
          </w:tblCellMar>
        </w:tblPrEx>
        <w:trPr>
          <w:trHeight w:val="684" w:hRule="atLeast"/>
          <w:jc w:val="center"/>
        </w:trPr>
        <w:tc>
          <w:tcPr>
            <w:tcW w:w="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3</w:t>
            </w:r>
          </w:p>
        </w:tc>
        <w:tc>
          <w:tcPr>
            <w:tcW w:w="19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执法保障</w:t>
            </w:r>
          </w:p>
        </w:tc>
        <w:tc>
          <w:tcPr>
            <w:tcW w:w="21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洞头区海洋与渔业执法大队</w:t>
            </w:r>
          </w:p>
        </w:tc>
        <w:tc>
          <w:tcPr>
            <w:tcW w:w="7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执法船燃料补助、船舶修理、船舶保险及执法码头水电、助航设备维护；租赁护渔船协助渔业执法管理；违规渔船查扣、上排及拆解；违规渔具整治清理；“渔场整治”相关档案整理建设；渔业工作宣传及日常执法管理。</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280</w:t>
            </w:r>
          </w:p>
        </w:tc>
        <w:tc>
          <w:tcPr>
            <w:tcW w:w="10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280</w:t>
            </w:r>
          </w:p>
        </w:tc>
        <w:tc>
          <w:tcPr>
            <w:tcW w:w="12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CellMar>
            <w:top w:w="0" w:type="dxa"/>
            <w:left w:w="0" w:type="dxa"/>
            <w:bottom w:w="0" w:type="dxa"/>
            <w:right w:w="0" w:type="dxa"/>
          </w:tblCellMar>
        </w:tblPrEx>
        <w:trPr>
          <w:trHeight w:val="635" w:hRule="atLeast"/>
          <w:jc w:val="center"/>
        </w:trPr>
        <w:tc>
          <w:tcPr>
            <w:tcW w:w="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4</w:t>
            </w:r>
          </w:p>
        </w:tc>
        <w:tc>
          <w:tcPr>
            <w:tcW w:w="19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温台渔场产卵场保护区护渔工作</w:t>
            </w:r>
          </w:p>
        </w:tc>
        <w:tc>
          <w:tcPr>
            <w:tcW w:w="21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洞头区海洋与渔业执法大队</w:t>
            </w:r>
          </w:p>
        </w:tc>
        <w:tc>
          <w:tcPr>
            <w:tcW w:w="7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开展科教宣传活动，选拔高素质的渔民组成护渔队伍，采用租赁护渔船的形式，协助开展渔业资源管护工作。</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200</w:t>
            </w:r>
          </w:p>
        </w:tc>
        <w:tc>
          <w:tcPr>
            <w:tcW w:w="10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200</w:t>
            </w:r>
          </w:p>
        </w:tc>
        <w:tc>
          <w:tcPr>
            <w:tcW w:w="12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CellMar>
            <w:top w:w="0" w:type="dxa"/>
            <w:left w:w="0" w:type="dxa"/>
            <w:bottom w:w="0" w:type="dxa"/>
            <w:right w:w="0" w:type="dxa"/>
          </w:tblCellMar>
        </w:tblPrEx>
        <w:trPr>
          <w:trHeight w:val="441" w:hRule="atLeast"/>
          <w:jc w:val="center"/>
        </w:trPr>
        <w:tc>
          <w:tcPr>
            <w:tcW w:w="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5</w:t>
            </w:r>
          </w:p>
        </w:tc>
        <w:tc>
          <w:tcPr>
            <w:tcW w:w="19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2021年渔业安全生产网络培训</w:t>
            </w:r>
          </w:p>
        </w:tc>
        <w:tc>
          <w:tcPr>
            <w:tcW w:w="21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温州市洞头区渔船管理服务中心</w:t>
            </w:r>
          </w:p>
        </w:tc>
        <w:tc>
          <w:tcPr>
            <w:tcW w:w="7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通过线上直播方式进行渔业安全政策宣讲。</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4</w:t>
            </w:r>
          </w:p>
        </w:tc>
        <w:tc>
          <w:tcPr>
            <w:tcW w:w="10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4</w:t>
            </w:r>
          </w:p>
        </w:tc>
        <w:tc>
          <w:tcPr>
            <w:tcW w:w="12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CellMar>
            <w:top w:w="0" w:type="dxa"/>
            <w:left w:w="0" w:type="dxa"/>
            <w:bottom w:w="0" w:type="dxa"/>
            <w:right w:w="0" w:type="dxa"/>
          </w:tblCellMar>
        </w:tblPrEx>
        <w:trPr>
          <w:trHeight w:val="720" w:hRule="atLeast"/>
          <w:jc w:val="center"/>
        </w:trPr>
        <w:tc>
          <w:tcPr>
            <w:tcW w:w="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6</w:t>
            </w:r>
          </w:p>
        </w:tc>
        <w:tc>
          <w:tcPr>
            <w:tcW w:w="19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水生动物疫病防控项目</w:t>
            </w:r>
          </w:p>
        </w:tc>
        <w:tc>
          <w:tcPr>
            <w:tcW w:w="21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区海洋与渔业发展研究中心、洞头区海洋与渔业执法大队</w:t>
            </w:r>
          </w:p>
        </w:tc>
        <w:tc>
          <w:tcPr>
            <w:tcW w:w="7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根据农业农村部相关文件要求，开展水产养殖用药减量行动，进行培训宣传，绿色鱼药药效试验、品种筛选，水生生物苗种产地检疫检测仪器药品购买、样品送检等，渔业技术推广等工作。</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25</w:t>
            </w:r>
          </w:p>
        </w:tc>
        <w:tc>
          <w:tcPr>
            <w:tcW w:w="10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25</w:t>
            </w:r>
          </w:p>
        </w:tc>
        <w:tc>
          <w:tcPr>
            <w:tcW w:w="12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CellMar>
            <w:top w:w="0" w:type="dxa"/>
            <w:left w:w="0" w:type="dxa"/>
            <w:bottom w:w="0" w:type="dxa"/>
            <w:right w:w="0" w:type="dxa"/>
          </w:tblCellMar>
        </w:tblPrEx>
        <w:trPr>
          <w:trHeight w:val="720" w:hRule="atLeast"/>
          <w:jc w:val="center"/>
        </w:trPr>
        <w:tc>
          <w:tcPr>
            <w:tcW w:w="12375"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合计</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749</w:t>
            </w:r>
            <w:bookmarkStart w:id="0" w:name="_GoBack"/>
            <w:bookmarkEnd w:id="0"/>
          </w:p>
        </w:tc>
        <w:tc>
          <w:tcPr>
            <w:tcW w:w="10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749</w:t>
            </w:r>
          </w:p>
        </w:tc>
        <w:tc>
          <w:tcPr>
            <w:tcW w:w="12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bl>
    <w:p/>
    <w:sectPr>
      <w:pgSz w:w="16838" w:h="11906" w:orient="landscape"/>
      <w:pgMar w:top="1417" w:right="1440" w:bottom="1474" w:left="1440" w:header="851" w:footer="992" w:gutter="0"/>
      <w:cols w:space="0" w:num="1"/>
      <w:rtlGutter w:val="0"/>
      <w:docGrid w:type="linesAndChar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60"/>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A7D"/>
    <w:rsid w:val="00071F11"/>
    <w:rsid w:val="0018271F"/>
    <w:rsid w:val="001830BE"/>
    <w:rsid w:val="00185A17"/>
    <w:rsid w:val="001C215A"/>
    <w:rsid w:val="001C5B5F"/>
    <w:rsid w:val="00213350"/>
    <w:rsid w:val="00372025"/>
    <w:rsid w:val="00493CDB"/>
    <w:rsid w:val="004C183B"/>
    <w:rsid w:val="004F496A"/>
    <w:rsid w:val="005E7FCE"/>
    <w:rsid w:val="0074442D"/>
    <w:rsid w:val="00754C67"/>
    <w:rsid w:val="00766650"/>
    <w:rsid w:val="00774761"/>
    <w:rsid w:val="00892993"/>
    <w:rsid w:val="008E02EB"/>
    <w:rsid w:val="009432C3"/>
    <w:rsid w:val="00960565"/>
    <w:rsid w:val="009F1229"/>
    <w:rsid w:val="00A00DCF"/>
    <w:rsid w:val="00AC7B8A"/>
    <w:rsid w:val="00AE4AB5"/>
    <w:rsid w:val="00B96A63"/>
    <w:rsid w:val="00C644C2"/>
    <w:rsid w:val="00C87A7D"/>
    <w:rsid w:val="00D2747F"/>
    <w:rsid w:val="00D27CE4"/>
    <w:rsid w:val="00DB61AB"/>
    <w:rsid w:val="00EC7782"/>
    <w:rsid w:val="00F82A17"/>
    <w:rsid w:val="014A5513"/>
    <w:rsid w:val="01626EE7"/>
    <w:rsid w:val="03364E7F"/>
    <w:rsid w:val="036C185B"/>
    <w:rsid w:val="05C153E7"/>
    <w:rsid w:val="062357DA"/>
    <w:rsid w:val="08663E26"/>
    <w:rsid w:val="08AE134F"/>
    <w:rsid w:val="09F56703"/>
    <w:rsid w:val="0A35249B"/>
    <w:rsid w:val="0B297AE5"/>
    <w:rsid w:val="0B442E62"/>
    <w:rsid w:val="0C303E65"/>
    <w:rsid w:val="0CB73A28"/>
    <w:rsid w:val="0F5C68D3"/>
    <w:rsid w:val="0F6363C3"/>
    <w:rsid w:val="10286E4F"/>
    <w:rsid w:val="110E39CC"/>
    <w:rsid w:val="126C3F82"/>
    <w:rsid w:val="129B4613"/>
    <w:rsid w:val="15DC6383"/>
    <w:rsid w:val="16BC3313"/>
    <w:rsid w:val="17803E62"/>
    <w:rsid w:val="183063A5"/>
    <w:rsid w:val="18940B48"/>
    <w:rsid w:val="19025604"/>
    <w:rsid w:val="1B4248C0"/>
    <w:rsid w:val="1C0B151C"/>
    <w:rsid w:val="1C820F21"/>
    <w:rsid w:val="20647022"/>
    <w:rsid w:val="239135E9"/>
    <w:rsid w:val="240C42BB"/>
    <w:rsid w:val="245F5D31"/>
    <w:rsid w:val="255D4092"/>
    <w:rsid w:val="25A6780D"/>
    <w:rsid w:val="2680709C"/>
    <w:rsid w:val="281E5247"/>
    <w:rsid w:val="28602FD1"/>
    <w:rsid w:val="29005580"/>
    <w:rsid w:val="2CA10364"/>
    <w:rsid w:val="2CA41FB2"/>
    <w:rsid w:val="2E2A5F96"/>
    <w:rsid w:val="2F637013"/>
    <w:rsid w:val="2FD805A7"/>
    <w:rsid w:val="30E133FA"/>
    <w:rsid w:val="3117618C"/>
    <w:rsid w:val="31BA1845"/>
    <w:rsid w:val="33D1497C"/>
    <w:rsid w:val="33DC485B"/>
    <w:rsid w:val="34D43FF8"/>
    <w:rsid w:val="36677C5C"/>
    <w:rsid w:val="37A65C69"/>
    <w:rsid w:val="37BA138B"/>
    <w:rsid w:val="38241DC1"/>
    <w:rsid w:val="38526878"/>
    <w:rsid w:val="3A60378C"/>
    <w:rsid w:val="3AA346D4"/>
    <w:rsid w:val="3AF41D45"/>
    <w:rsid w:val="3B134EE4"/>
    <w:rsid w:val="3CB75477"/>
    <w:rsid w:val="3D207D87"/>
    <w:rsid w:val="3E2B0FCC"/>
    <w:rsid w:val="432B79F5"/>
    <w:rsid w:val="452164E3"/>
    <w:rsid w:val="460A237A"/>
    <w:rsid w:val="4762294C"/>
    <w:rsid w:val="489555AE"/>
    <w:rsid w:val="493B1C24"/>
    <w:rsid w:val="4B420EF8"/>
    <w:rsid w:val="50C47902"/>
    <w:rsid w:val="51700836"/>
    <w:rsid w:val="5352280F"/>
    <w:rsid w:val="53AA2E3A"/>
    <w:rsid w:val="549D6114"/>
    <w:rsid w:val="566E529D"/>
    <w:rsid w:val="569A0506"/>
    <w:rsid w:val="57343629"/>
    <w:rsid w:val="57AB152E"/>
    <w:rsid w:val="587166DF"/>
    <w:rsid w:val="5AF62D66"/>
    <w:rsid w:val="5BB75898"/>
    <w:rsid w:val="5BC70B03"/>
    <w:rsid w:val="5C2D34A8"/>
    <w:rsid w:val="5CC9417C"/>
    <w:rsid w:val="5CE25919"/>
    <w:rsid w:val="5D9947E6"/>
    <w:rsid w:val="5DF5624E"/>
    <w:rsid w:val="61401C79"/>
    <w:rsid w:val="617F5961"/>
    <w:rsid w:val="62A963E8"/>
    <w:rsid w:val="63B5481C"/>
    <w:rsid w:val="6465089B"/>
    <w:rsid w:val="6720078C"/>
    <w:rsid w:val="6A0D7FF8"/>
    <w:rsid w:val="6C166465"/>
    <w:rsid w:val="6CA92651"/>
    <w:rsid w:val="6D537638"/>
    <w:rsid w:val="6E857792"/>
    <w:rsid w:val="6E9B3671"/>
    <w:rsid w:val="6F880C0A"/>
    <w:rsid w:val="6FAB5C41"/>
    <w:rsid w:val="6FB955AE"/>
    <w:rsid w:val="70FB4A43"/>
    <w:rsid w:val="71600CCF"/>
    <w:rsid w:val="71B86F62"/>
    <w:rsid w:val="745711B2"/>
    <w:rsid w:val="74693E01"/>
    <w:rsid w:val="75344D33"/>
    <w:rsid w:val="761C7B7E"/>
    <w:rsid w:val="76610002"/>
    <w:rsid w:val="77493C23"/>
    <w:rsid w:val="795C7FCB"/>
    <w:rsid w:val="7B99021C"/>
    <w:rsid w:val="7BB36D2F"/>
    <w:rsid w:val="7BCA401B"/>
    <w:rsid w:val="7BCD58F9"/>
    <w:rsid w:val="7CC3162D"/>
    <w:rsid w:val="7E0578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character" w:customStyle="1" w:styleId="10">
    <w:name w:val="font51"/>
    <w:basedOn w:val="6"/>
    <w:qFormat/>
    <w:uiPriority w:val="0"/>
    <w:rPr>
      <w:rFonts w:hint="eastAsia" w:ascii="宋体" w:hAnsi="宋体" w:eastAsia="宋体" w:cs="宋体"/>
      <w:color w:val="000000"/>
      <w:sz w:val="22"/>
      <w:szCs w:val="22"/>
      <w:u w:val="none"/>
    </w:rPr>
  </w:style>
  <w:style w:type="character" w:customStyle="1" w:styleId="11">
    <w:name w:val="font01"/>
    <w:basedOn w:val="6"/>
    <w:qFormat/>
    <w:uiPriority w:val="0"/>
    <w:rPr>
      <w:rFonts w:hint="default" w:ascii="Times New Roman" w:hAnsi="Times New Roman" w:cs="Times New Roman"/>
      <w:color w:val="000000"/>
      <w:sz w:val="24"/>
      <w:szCs w:val="24"/>
      <w:u w:val="none"/>
    </w:rPr>
  </w:style>
  <w:style w:type="character" w:customStyle="1" w:styleId="12">
    <w:name w:val="font11"/>
    <w:basedOn w:val="6"/>
    <w:qFormat/>
    <w:uiPriority w:val="0"/>
    <w:rPr>
      <w:rFonts w:hint="eastAsia" w:ascii="宋体" w:hAnsi="宋体" w:eastAsia="宋体" w:cs="宋体"/>
      <w:color w:val="000000"/>
      <w:sz w:val="24"/>
      <w:szCs w:val="24"/>
      <w:u w:val="none"/>
    </w:rPr>
  </w:style>
  <w:style w:type="character" w:customStyle="1" w:styleId="13">
    <w:name w:val="font21"/>
    <w:basedOn w:val="6"/>
    <w:qFormat/>
    <w:uiPriority w:val="0"/>
    <w:rPr>
      <w:rFonts w:hint="eastAsia" w:ascii="宋体" w:hAnsi="宋体" w:eastAsia="宋体" w:cs="宋体"/>
      <w:color w:val="000000"/>
      <w:sz w:val="24"/>
      <w:szCs w:val="24"/>
      <w:u w:val="none"/>
    </w:rPr>
  </w:style>
  <w:style w:type="character" w:customStyle="1" w:styleId="14">
    <w:name w:val="font31"/>
    <w:basedOn w:val="6"/>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414</Words>
  <Characters>2361</Characters>
  <Lines>19</Lines>
  <Paragraphs>5</Paragraphs>
  <TotalTime>1587</TotalTime>
  <ScaleCrop>false</ScaleCrop>
  <LinksUpToDate>false</LinksUpToDate>
  <CharactersWithSpaces>2770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2016-08-26T00:47:00Z</dcterms:created>
  <dc:creator>区海洋与渔业局</dc:creator>
  <cp:lastModifiedBy>小林</cp:lastModifiedBy>
  <cp:lastPrinted>2021-04-07T03:35:42Z</cp:lastPrinted>
  <dcterms:modified xsi:type="dcterms:W3CDTF">2021-04-07T08:25:05Z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4EF95331D11F49878184B33DAE8173DA</vt:lpwstr>
  </property>
</Properties>
</file>