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560" w:lineRule="exact"/>
        <w:jc w:val="center"/>
        <w:rPr>
          <w:rFonts w:hint="eastAsia" w:ascii="方正小标宋简体" w:hAnsi="方正小标宋简体" w:eastAsia="方正小标宋简体" w:cs="方正小标宋简体"/>
          <w:b w:val="0"/>
          <w:bCs w:val="0"/>
          <w:sz w:val="44"/>
          <w:szCs w:val="44"/>
          <w:lang w:eastAsia="zh-CN"/>
        </w:rPr>
      </w:pPr>
      <w:r>
        <w:rPr>
          <w:rFonts w:hint="eastAsia" w:ascii="方正小标宋简体" w:hAnsi="方正小标宋简体" w:eastAsia="方正小标宋简体" w:cs="方正小标宋简体"/>
          <w:b w:val="0"/>
          <w:bCs w:val="0"/>
          <w:sz w:val="44"/>
          <w:szCs w:val="44"/>
          <w:lang w:eastAsia="zh-CN"/>
        </w:rPr>
        <w:t>温州市洞头区鹿西乡人民政府重大行政决策</w:t>
      </w:r>
    </w:p>
    <w:p>
      <w:pPr>
        <w:keepNext w:val="0"/>
        <w:keepLines w:val="0"/>
        <w:pageBreakBefore w:val="0"/>
        <w:widowControl/>
        <w:kinsoku/>
        <w:wordWrap/>
        <w:overflowPunct/>
        <w:topLinePunct w:val="0"/>
        <w:autoSpaceDE/>
        <w:autoSpaceDN/>
        <w:bidi w:val="0"/>
        <w:adjustRightInd/>
        <w:snapToGrid/>
        <w:spacing w:line="560" w:lineRule="exact"/>
        <w:jc w:val="center"/>
        <w:rPr>
          <w:rFonts w:hint="eastAsia" w:ascii="方正小标宋简体" w:hAnsi="方正小标宋简体" w:eastAsia="方正小标宋简体" w:cs="方正小标宋简体"/>
          <w:b w:val="0"/>
          <w:bCs w:val="0"/>
          <w:sz w:val="44"/>
          <w:szCs w:val="44"/>
          <w:lang w:eastAsia="zh-CN"/>
        </w:rPr>
      </w:pPr>
      <w:r>
        <w:rPr>
          <w:rFonts w:hint="eastAsia" w:ascii="方正小标宋简体" w:hAnsi="方正小标宋简体" w:eastAsia="方正小标宋简体" w:cs="方正小标宋简体"/>
          <w:b w:val="0"/>
          <w:bCs w:val="0"/>
          <w:sz w:val="44"/>
          <w:szCs w:val="44"/>
          <w:lang w:eastAsia="zh-CN"/>
        </w:rPr>
        <w:t>程序规定</w:t>
      </w:r>
    </w:p>
    <w:p>
      <w:pPr>
        <w:jc w:val="center"/>
        <w:rPr>
          <w:rFonts w:hint="eastAsia" w:ascii="楷体_GB2312" w:hAnsi="楷体_GB2312" w:eastAsia="楷体_GB2312" w:cs="楷体_GB2312"/>
          <w:lang w:eastAsia="zh-CN"/>
        </w:rPr>
      </w:pPr>
      <w:r>
        <w:rPr>
          <w:rFonts w:hint="eastAsia" w:ascii="楷体_GB2312" w:hAnsi="楷体_GB2312" w:eastAsia="楷体_GB2312" w:cs="楷体_GB2312"/>
          <w:lang w:eastAsia="zh-CN"/>
        </w:rPr>
        <w:t>（征求</w:t>
      </w:r>
      <w:bookmarkStart w:id="0" w:name="_GoBack"/>
      <w:r>
        <w:rPr>
          <w:rFonts w:hint="eastAsia" w:ascii="楷体_GB2312" w:hAnsi="楷体_GB2312" w:eastAsia="楷体_GB2312" w:cs="楷体_GB2312"/>
          <w:lang w:eastAsia="zh-CN"/>
        </w:rPr>
        <w:t>意见</w:t>
      </w:r>
      <w:bookmarkEnd w:id="0"/>
      <w:r>
        <w:rPr>
          <w:rFonts w:hint="eastAsia" w:ascii="楷体_GB2312" w:hAnsi="楷体_GB2312" w:eastAsia="楷体_GB2312" w:cs="楷体_GB2312"/>
          <w:lang w:eastAsia="zh-CN"/>
        </w:rPr>
        <w:t>稿）</w:t>
      </w:r>
    </w:p>
    <w:p>
      <w:pPr>
        <w:pStyle w:val="2"/>
        <w:rPr>
          <w:rFonts w:hint="eastAsia"/>
          <w:lang w:eastAsia="zh-CN"/>
        </w:rPr>
      </w:pPr>
    </w:p>
    <w:p>
      <w:pPr>
        <w:keepNext w:val="0"/>
        <w:keepLines w:val="0"/>
        <w:pageBreakBefore w:val="0"/>
        <w:widowControl/>
        <w:kinsoku/>
        <w:wordWrap/>
        <w:overflowPunct/>
        <w:topLinePunct w:val="0"/>
        <w:autoSpaceDE/>
        <w:autoSpaceDN/>
        <w:bidi w:val="0"/>
        <w:adjustRightInd/>
        <w:snapToGrid/>
        <w:spacing w:line="572" w:lineRule="exact"/>
        <w:jc w:val="center"/>
        <w:textAlignment w:val="auto"/>
        <w:rPr>
          <w:rFonts w:hint="eastAsia" w:ascii="黑体" w:hAnsi="黑体" w:eastAsia="黑体" w:cs="黑体"/>
        </w:rPr>
      </w:pPr>
      <w:r>
        <w:rPr>
          <w:rFonts w:hint="eastAsia" w:ascii="黑体" w:hAnsi="黑体" w:eastAsia="黑体" w:cs="黑体"/>
        </w:rPr>
        <w:t>第一章   总则</w:t>
      </w:r>
    </w:p>
    <w:p>
      <w:pPr>
        <w:keepNext w:val="0"/>
        <w:keepLines w:val="0"/>
        <w:pageBreakBefore w:val="0"/>
        <w:widowControl/>
        <w:kinsoku/>
        <w:wordWrap/>
        <w:overflowPunct/>
        <w:topLinePunct w:val="0"/>
        <w:autoSpaceDE/>
        <w:autoSpaceDN/>
        <w:bidi w:val="0"/>
        <w:adjustRightInd/>
        <w:snapToGrid/>
        <w:spacing w:line="572" w:lineRule="exact"/>
        <w:ind w:firstLine="643" w:firstLineChars="200"/>
        <w:textAlignment w:val="auto"/>
        <w:rPr>
          <w:rFonts w:hint="eastAsia"/>
        </w:rPr>
      </w:pPr>
      <w:r>
        <w:rPr>
          <w:rFonts w:hint="eastAsia" w:ascii="楷体_GB2312" w:hAnsi="楷体_GB2312" w:eastAsia="楷体_GB2312" w:cs="楷体_GB2312"/>
          <w:b/>
          <w:bCs/>
        </w:rPr>
        <w:t>第一条</w:t>
      </w:r>
      <w:r>
        <w:rPr>
          <w:rFonts w:hint="eastAsia"/>
        </w:rPr>
        <w:t xml:space="preserve"> </w:t>
      </w:r>
      <w:r>
        <w:rPr>
          <w:rFonts w:hint="eastAsia"/>
          <w:lang w:val="en-US" w:eastAsia="zh-CN"/>
        </w:rPr>
        <w:t xml:space="preserve"> </w:t>
      </w:r>
      <w:r>
        <w:rPr>
          <w:rFonts w:hint="eastAsia"/>
        </w:rPr>
        <w:t>规范重大行政决策行为，提高行政决策质量和效率，推进决策科学化、民主化和法治化，根据国务院《重大行政决策程序暂行条例》《浙江省重大行政决策程序规定》《温州市人民政府重大行政决策暂行规定》《温州市洞头区人民政府重大行政决策暂行规定》等有关规定，结合本</w:t>
      </w:r>
      <w:r>
        <w:rPr>
          <w:rFonts w:hint="eastAsia"/>
          <w:lang w:eastAsia="zh-CN"/>
        </w:rPr>
        <w:t>乡</w:t>
      </w:r>
      <w:r>
        <w:rPr>
          <w:rFonts w:hint="eastAsia"/>
        </w:rPr>
        <w:t xml:space="preserve">实际，制定本规定。 </w:t>
      </w:r>
    </w:p>
    <w:p>
      <w:pPr>
        <w:keepNext w:val="0"/>
        <w:keepLines w:val="0"/>
        <w:pageBreakBefore w:val="0"/>
        <w:widowControl/>
        <w:kinsoku/>
        <w:wordWrap/>
        <w:overflowPunct/>
        <w:topLinePunct w:val="0"/>
        <w:autoSpaceDE/>
        <w:autoSpaceDN/>
        <w:bidi w:val="0"/>
        <w:adjustRightInd/>
        <w:snapToGrid/>
        <w:spacing w:line="572" w:lineRule="exact"/>
        <w:ind w:firstLine="640" w:firstLineChars="200"/>
        <w:textAlignment w:val="auto"/>
        <w:rPr>
          <w:rFonts w:hint="eastAsia"/>
        </w:rPr>
      </w:pPr>
    </w:p>
    <w:p>
      <w:pPr>
        <w:keepNext w:val="0"/>
        <w:keepLines w:val="0"/>
        <w:pageBreakBefore w:val="0"/>
        <w:widowControl/>
        <w:kinsoku/>
        <w:wordWrap/>
        <w:overflowPunct/>
        <w:topLinePunct w:val="0"/>
        <w:autoSpaceDE/>
        <w:autoSpaceDN/>
        <w:bidi w:val="0"/>
        <w:adjustRightInd/>
        <w:snapToGrid/>
        <w:spacing w:line="572" w:lineRule="exact"/>
        <w:ind w:firstLine="643" w:firstLineChars="200"/>
        <w:textAlignment w:val="auto"/>
        <w:rPr>
          <w:rFonts w:hint="eastAsia"/>
        </w:rPr>
      </w:pPr>
      <w:r>
        <w:rPr>
          <w:rFonts w:hint="eastAsia" w:ascii="楷体_GB2312" w:hAnsi="楷体_GB2312" w:eastAsia="楷体_GB2312" w:cs="楷体_GB2312"/>
          <w:b/>
          <w:bCs/>
        </w:rPr>
        <w:t>第二条</w:t>
      </w:r>
      <w:r>
        <w:rPr>
          <w:rFonts w:hint="eastAsia"/>
        </w:rPr>
        <w:t xml:space="preserve"> </w:t>
      </w:r>
      <w:r>
        <w:rPr>
          <w:rFonts w:hint="eastAsia"/>
          <w:lang w:val="en-US" w:eastAsia="zh-CN"/>
        </w:rPr>
        <w:t xml:space="preserve"> </w:t>
      </w:r>
      <w:r>
        <w:rPr>
          <w:rFonts w:hint="eastAsia"/>
        </w:rPr>
        <w:t>本规定所称的重大行政决策，是指本</w:t>
      </w:r>
      <w:r>
        <w:rPr>
          <w:rFonts w:hint="eastAsia"/>
          <w:lang w:eastAsia="zh-CN"/>
        </w:rPr>
        <w:t>乡</w:t>
      </w:r>
      <w:r>
        <w:rPr>
          <w:rFonts w:hint="eastAsia"/>
        </w:rPr>
        <w:t>在依法履行职责过程中，对关系本行政区域内经济社会发展全局、社会涉及面广、与人民群众利益密切相关的重大事项所作出的决定。</w:t>
      </w:r>
    </w:p>
    <w:p>
      <w:pPr>
        <w:keepNext w:val="0"/>
        <w:keepLines w:val="0"/>
        <w:pageBreakBefore w:val="0"/>
        <w:widowControl/>
        <w:kinsoku/>
        <w:wordWrap/>
        <w:overflowPunct/>
        <w:topLinePunct w:val="0"/>
        <w:autoSpaceDE/>
        <w:autoSpaceDN/>
        <w:bidi w:val="0"/>
        <w:adjustRightInd/>
        <w:snapToGrid/>
        <w:spacing w:line="572" w:lineRule="exact"/>
        <w:ind w:firstLine="640" w:firstLineChars="200"/>
        <w:textAlignment w:val="auto"/>
        <w:rPr>
          <w:rFonts w:hint="eastAsia"/>
        </w:rPr>
      </w:pPr>
    </w:p>
    <w:p>
      <w:pPr>
        <w:keepNext w:val="0"/>
        <w:keepLines w:val="0"/>
        <w:pageBreakBefore w:val="0"/>
        <w:widowControl/>
        <w:kinsoku/>
        <w:wordWrap/>
        <w:overflowPunct/>
        <w:topLinePunct w:val="0"/>
        <w:autoSpaceDE/>
        <w:autoSpaceDN/>
        <w:bidi w:val="0"/>
        <w:adjustRightInd/>
        <w:snapToGrid/>
        <w:spacing w:line="572" w:lineRule="exact"/>
        <w:ind w:firstLine="643" w:firstLineChars="200"/>
        <w:textAlignment w:val="auto"/>
        <w:rPr>
          <w:rFonts w:hint="eastAsia"/>
        </w:rPr>
      </w:pPr>
      <w:r>
        <w:rPr>
          <w:rFonts w:hint="eastAsia" w:ascii="楷体_GB2312" w:hAnsi="楷体_GB2312" w:eastAsia="楷体_GB2312" w:cs="楷体_GB2312"/>
          <w:b/>
          <w:bCs/>
        </w:rPr>
        <w:t>第三条</w:t>
      </w:r>
      <w:r>
        <w:rPr>
          <w:rFonts w:hint="eastAsia"/>
        </w:rPr>
        <w:t xml:space="preserve"> </w:t>
      </w:r>
      <w:r>
        <w:rPr>
          <w:rFonts w:hint="eastAsia"/>
          <w:lang w:val="en-US" w:eastAsia="zh-CN"/>
        </w:rPr>
        <w:t xml:space="preserve"> </w:t>
      </w:r>
      <w:r>
        <w:rPr>
          <w:rFonts w:hint="eastAsia"/>
        </w:rPr>
        <w:t xml:space="preserve">重大行政决策应当遵循科学、民主、合法的原则，坚持公众参与、专家论证、风险评估、合法性审查与集体讨论决定相结合。 </w:t>
      </w:r>
    </w:p>
    <w:p>
      <w:pPr>
        <w:keepNext w:val="0"/>
        <w:keepLines w:val="0"/>
        <w:pageBreakBefore w:val="0"/>
        <w:widowControl/>
        <w:kinsoku/>
        <w:wordWrap/>
        <w:overflowPunct/>
        <w:topLinePunct w:val="0"/>
        <w:autoSpaceDE/>
        <w:autoSpaceDN/>
        <w:bidi w:val="0"/>
        <w:adjustRightInd/>
        <w:snapToGrid/>
        <w:spacing w:line="572" w:lineRule="exact"/>
        <w:ind w:firstLine="640" w:firstLineChars="200"/>
        <w:textAlignment w:val="auto"/>
        <w:rPr>
          <w:rFonts w:hint="eastAsia"/>
        </w:rPr>
      </w:pPr>
    </w:p>
    <w:p>
      <w:pPr>
        <w:keepNext w:val="0"/>
        <w:keepLines w:val="0"/>
        <w:pageBreakBefore w:val="0"/>
        <w:widowControl/>
        <w:kinsoku/>
        <w:wordWrap/>
        <w:overflowPunct/>
        <w:topLinePunct w:val="0"/>
        <w:autoSpaceDE/>
        <w:autoSpaceDN/>
        <w:bidi w:val="0"/>
        <w:adjustRightInd/>
        <w:snapToGrid/>
        <w:spacing w:line="572" w:lineRule="exact"/>
        <w:ind w:firstLine="643" w:firstLineChars="200"/>
        <w:textAlignment w:val="auto"/>
        <w:rPr>
          <w:rFonts w:hint="eastAsia"/>
        </w:rPr>
      </w:pPr>
      <w:r>
        <w:rPr>
          <w:rFonts w:hint="eastAsia" w:ascii="楷体_GB2312" w:hAnsi="楷体_GB2312" w:eastAsia="楷体_GB2312" w:cs="楷体_GB2312"/>
          <w:b/>
          <w:bCs/>
        </w:rPr>
        <w:t>第四条</w:t>
      </w:r>
      <w:r>
        <w:rPr>
          <w:rFonts w:hint="eastAsia"/>
        </w:rPr>
        <w:t xml:space="preserve"> </w:t>
      </w:r>
      <w:r>
        <w:rPr>
          <w:rFonts w:hint="eastAsia"/>
          <w:lang w:val="en-US" w:eastAsia="zh-CN"/>
        </w:rPr>
        <w:t xml:space="preserve"> </w:t>
      </w:r>
      <w:r>
        <w:rPr>
          <w:rFonts w:hint="eastAsia"/>
          <w:lang w:eastAsia="zh-CN"/>
        </w:rPr>
        <w:t>乡</w:t>
      </w:r>
      <w:r>
        <w:rPr>
          <w:rFonts w:hint="eastAsia"/>
        </w:rPr>
        <w:t>党政综合办公室负责牵头组织实施本规定，落实重大决策事项的组织安排、审查上报、依法公开、督查落实等工作。</w:t>
      </w:r>
    </w:p>
    <w:p>
      <w:pPr>
        <w:keepNext w:val="0"/>
        <w:keepLines w:val="0"/>
        <w:pageBreakBefore w:val="0"/>
        <w:widowControl/>
        <w:kinsoku/>
        <w:wordWrap/>
        <w:overflowPunct/>
        <w:topLinePunct w:val="0"/>
        <w:autoSpaceDE/>
        <w:autoSpaceDN/>
        <w:bidi w:val="0"/>
        <w:adjustRightInd/>
        <w:snapToGrid/>
        <w:spacing w:line="572" w:lineRule="exact"/>
        <w:ind w:firstLine="640" w:firstLineChars="200"/>
        <w:textAlignment w:val="auto"/>
        <w:rPr>
          <w:rFonts w:hint="eastAsia"/>
        </w:rPr>
      </w:pPr>
      <w:r>
        <w:rPr>
          <w:rFonts w:hint="eastAsia"/>
          <w:lang w:eastAsia="zh-CN"/>
        </w:rPr>
        <w:t>乡</w:t>
      </w:r>
      <w:r>
        <w:rPr>
          <w:rFonts w:hint="eastAsia"/>
        </w:rPr>
        <w:t>法制机构</w:t>
      </w:r>
      <w:r>
        <w:rPr>
          <w:rFonts w:hint="eastAsia"/>
          <w:lang w:eastAsia="zh-CN"/>
        </w:rPr>
        <w:t>（司法所）</w:t>
      </w:r>
      <w:r>
        <w:rPr>
          <w:rFonts w:hint="eastAsia"/>
        </w:rPr>
        <w:t>负责重大行政决策合法性审查工作。</w:t>
      </w:r>
    </w:p>
    <w:p>
      <w:pPr>
        <w:keepNext w:val="0"/>
        <w:keepLines w:val="0"/>
        <w:pageBreakBefore w:val="0"/>
        <w:widowControl/>
        <w:kinsoku/>
        <w:wordWrap/>
        <w:overflowPunct/>
        <w:topLinePunct w:val="0"/>
        <w:autoSpaceDE/>
        <w:autoSpaceDN/>
        <w:bidi w:val="0"/>
        <w:adjustRightInd/>
        <w:snapToGrid/>
        <w:spacing w:line="572" w:lineRule="exact"/>
        <w:ind w:firstLine="640" w:firstLineChars="200"/>
        <w:textAlignment w:val="auto"/>
        <w:rPr>
          <w:rFonts w:hint="eastAsia"/>
        </w:rPr>
      </w:pPr>
      <w:r>
        <w:rPr>
          <w:rFonts w:hint="eastAsia"/>
        </w:rPr>
        <w:t>纪委负责重大行政决策的监督和过错责任追究工作。</w:t>
      </w:r>
    </w:p>
    <w:p>
      <w:pPr>
        <w:keepNext w:val="0"/>
        <w:keepLines w:val="0"/>
        <w:pageBreakBefore w:val="0"/>
        <w:widowControl/>
        <w:kinsoku/>
        <w:wordWrap/>
        <w:overflowPunct/>
        <w:topLinePunct w:val="0"/>
        <w:autoSpaceDE/>
        <w:autoSpaceDN/>
        <w:bidi w:val="0"/>
        <w:adjustRightInd/>
        <w:snapToGrid/>
        <w:spacing w:line="572" w:lineRule="exact"/>
        <w:ind w:firstLine="640" w:firstLineChars="200"/>
        <w:textAlignment w:val="auto"/>
        <w:rPr>
          <w:rFonts w:hint="eastAsia"/>
        </w:rPr>
      </w:pPr>
      <w:r>
        <w:rPr>
          <w:rFonts w:hint="eastAsia"/>
        </w:rPr>
        <w:t xml:space="preserve">其他部门按照各自职责做好重大行政决策的相关工作。 </w:t>
      </w:r>
    </w:p>
    <w:p>
      <w:pPr>
        <w:keepNext w:val="0"/>
        <w:keepLines w:val="0"/>
        <w:pageBreakBefore w:val="0"/>
        <w:widowControl/>
        <w:kinsoku/>
        <w:wordWrap/>
        <w:overflowPunct/>
        <w:topLinePunct w:val="0"/>
        <w:autoSpaceDE/>
        <w:autoSpaceDN/>
        <w:bidi w:val="0"/>
        <w:adjustRightInd/>
        <w:snapToGrid/>
        <w:spacing w:line="572" w:lineRule="exact"/>
        <w:jc w:val="center"/>
        <w:textAlignment w:val="auto"/>
        <w:rPr>
          <w:rFonts w:hint="eastAsia" w:ascii="黑体" w:hAnsi="黑体" w:eastAsia="黑体" w:cs="黑体"/>
        </w:rPr>
      </w:pPr>
    </w:p>
    <w:p>
      <w:pPr>
        <w:keepNext w:val="0"/>
        <w:keepLines w:val="0"/>
        <w:pageBreakBefore w:val="0"/>
        <w:widowControl/>
        <w:kinsoku/>
        <w:wordWrap/>
        <w:overflowPunct/>
        <w:topLinePunct w:val="0"/>
        <w:autoSpaceDE/>
        <w:autoSpaceDN/>
        <w:bidi w:val="0"/>
        <w:adjustRightInd/>
        <w:snapToGrid/>
        <w:spacing w:line="572" w:lineRule="exact"/>
        <w:jc w:val="center"/>
        <w:textAlignment w:val="auto"/>
        <w:rPr>
          <w:rFonts w:hint="eastAsia" w:ascii="黑体" w:hAnsi="黑体" w:eastAsia="黑体" w:cs="黑体"/>
        </w:rPr>
      </w:pPr>
      <w:r>
        <w:rPr>
          <w:rFonts w:hint="eastAsia" w:ascii="黑体" w:hAnsi="黑体" w:eastAsia="黑体" w:cs="黑体"/>
        </w:rPr>
        <w:t xml:space="preserve">第二章 </w:t>
      </w:r>
      <w:r>
        <w:rPr>
          <w:rFonts w:hint="eastAsia" w:ascii="黑体" w:hAnsi="黑体" w:eastAsia="黑体" w:cs="黑体"/>
          <w:lang w:val="en-US" w:eastAsia="zh-CN"/>
        </w:rPr>
        <w:t xml:space="preserve"> </w:t>
      </w:r>
      <w:r>
        <w:rPr>
          <w:rFonts w:hint="eastAsia" w:ascii="黑体" w:hAnsi="黑体" w:eastAsia="黑体" w:cs="黑体"/>
        </w:rPr>
        <w:t xml:space="preserve"> 决策范围</w:t>
      </w:r>
    </w:p>
    <w:p>
      <w:pPr>
        <w:keepNext w:val="0"/>
        <w:keepLines w:val="0"/>
        <w:pageBreakBefore w:val="0"/>
        <w:widowControl/>
        <w:kinsoku/>
        <w:wordWrap/>
        <w:overflowPunct/>
        <w:topLinePunct w:val="0"/>
        <w:autoSpaceDE/>
        <w:autoSpaceDN/>
        <w:bidi w:val="0"/>
        <w:adjustRightInd/>
        <w:snapToGrid/>
        <w:spacing w:line="572" w:lineRule="exact"/>
        <w:ind w:firstLine="643" w:firstLineChars="200"/>
        <w:textAlignment w:val="auto"/>
        <w:rPr>
          <w:rFonts w:hint="eastAsia"/>
        </w:rPr>
      </w:pPr>
      <w:r>
        <w:rPr>
          <w:rFonts w:hint="eastAsia" w:ascii="楷体_GB2312" w:hAnsi="楷体_GB2312" w:eastAsia="楷体_GB2312" w:cs="楷体_GB2312"/>
          <w:b/>
          <w:bCs/>
        </w:rPr>
        <w:t>第五条</w:t>
      </w:r>
      <w:r>
        <w:rPr>
          <w:rFonts w:hint="eastAsia"/>
        </w:rPr>
        <w:t xml:space="preserve"> </w:t>
      </w:r>
      <w:r>
        <w:rPr>
          <w:rFonts w:hint="eastAsia"/>
          <w:lang w:val="en-US" w:eastAsia="zh-CN"/>
        </w:rPr>
        <w:t xml:space="preserve"> </w:t>
      </w:r>
      <w:r>
        <w:rPr>
          <w:rFonts w:hint="eastAsia"/>
        </w:rPr>
        <w:t>本规定所称的重大行政决策范围，包括下列事项：</w:t>
      </w:r>
    </w:p>
    <w:p>
      <w:pPr>
        <w:keepNext w:val="0"/>
        <w:keepLines w:val="0"/>
        <w:pageBreakBefore w:val="0"/>
        <w:widowControl/>
        <w:kinsoku/>
        <w:wordWrap/>
        <w:overflowPunct/>
        <w:topLinePunct w:val="0"/>
        <w:autoSpaceDE/>
        <w:autoSpaceDN/>
        <w:bidi w:val="0"/>
        <w:adjustRightInd/>
        <w:snapToGrid/>
        <w:spacing w:line="572" w:lineRule="exact"/>
        <w:ind w:firstLine="640" w:firstLineChars="200"/>
        <w:textAlignment w:val="auto"/>
        <w:rPr>
          <w:rFonts w:hint="eastAsia"/>
          <w:lang w:val="en-US" w:eastAsia="zh-CN"/>
        </w:rPr>
      </w:pPr>
      <w:r>
        <w:rPr>
          <w:rFonts w:hint="eastAsia"/>
          <w:lang w:val="en-US" w:eastAsia="zh-CN"/>
        </w:rPr>
        <w:t>（一）制定经济建设和社会发展中的重大改革方案、中长期规划等；</w:t>
      </w:r>
    </w:p>
    <w:p>
      <w:pPr>
        <w:keepNext w:val="0"/>
        <w:keepLines w:val="0"/>
        <w:pageBreakBefore w:val="0"/>
        <w:widowControl/>
        <w:kinsoku/>
        <w:wordWrap/>
        <w:overflowPunct/>
        <w:topLinePunct w:val="0"/>
        <w:autoSpaceDE/>
        <w:autoSpaceDN/>
        <w:bidi w:val="0"/>
        <w:adjustRightInd/>
        <w:snapToGrid/>
        <w:spacing w:line="572" w:lineRule="exact"/>
        <w:ind w:firstLine="640" w:firstLineChars="200"/>
        <w:textAlignment w:val="auto"/>
        <w:rPr>
          <w:rFonts w:hint="eastAsia"/>
          <w:lang w:val="en-US" w:eastAsia="zh-CN"/>
        </w:rPr>
      </w:pPr>
      <w:r>
        <w:rPr>
          <w:rFonts w:hint="eastAsia"/>
          <w:lang w:val="en-US" w:eastAsia="zh-CN"/>
        </w:rPr>
        <w:t>（二）重点区域建设总体规划、地区性经济发展布局及其规划、重要地区（段）的规划建设方案；</w:t>
      </w:r>
    </w:p>
    <w:p>
      <w:pPr>
        <w:keepNext w:val="0"/>
        <w:keepLines w:val="0"/>
        <w:pageBreakBefore w:val="0"/>
        <w:widowControl/>
        <w:kinsoku/>
        <w:wordWrap/>
        <w:overflowPunct/>
        <w:topLinePunct w:val="0"/>
        <w:autoSpaceDE/>
        <w:autoSpaceDN/>
        <w:bidi w:val="0"/>
        <w:adjustRightInd/>
        <w:snapToGrid/>
        <w:spacing w:line="572" w:lineRule="exact"/>
        <w:ind w:firstLine="640" w:firstLineChars="200"/>
        <w:textAlignment w:val="auto"/>
        <w:rPr>
          <w:rFonts w:hint="eastAsia"/>
          <w:lang w:val="en-US" w:eastAsia="zh-CN"/>
        </w:rPr>
      </w:pPr>
      <w:r>
        <w:rPr>
          <w:rFonts w:hint="eastAsia"/>
          <w:lang w:val="en-US" w:eastAsia="zh-CN"/>
        </w:rPr>
        <w:t>（三）涉及人民群众切身利益的国土资源管理与利用、城市建设与管理、劳动就业、社会保障、科技教育、文化卫生等方面的重大行政事项；</w:t>
      </w:r>
    </w:p>
    <w:p>
      <w:pPr>
        <w:keepNext w:val="0"/>
        <w:keepLines w:val="0"/>
        <w:pageBreakBefore w:val="0"/>
        <w:widowControl/>
        <w:kinsoku/>
        <w:wordWrap/>
        <w:overflowPunct/>
        <w:topLinePunct w:val="0"/>
        <w:autoSpaceDE/>
        <w:autoSpaceDN/>
        <w:bidi w:val="0"/>
        <w:adjustRightInd/>
        <w:snapToGrid/>
        <w:spacing w:line="572" w:lineRule="exact"/>
        <w:ind w:firstLine="640" w:firstLineChars="200"/>
        <w:textAlignment w:val="auto"/>
        <w:rPr>
          <w:rFonts w:hint="eastAsia"/>
        </w:rPr>
      </w:pPr>
      <w:r>
        <w:rPr>
          <w:rFonts w:hint="eastAsia"/>
          <w:lang w:val="en-US" w:eastAsia="zh-CN"/>
        </w:rPr>
        <w:t>（四）其它涉及重大公共利益和人民群众切身利益的事项。</w:t>
      </w:r>
      <w:r>
        <w:rPr>
          <w:rFonts w:hint="eastAsia"/>
        </w:rPr>
        <w:t>可以结合本</w:t>
      </w:r>
      <w:r>
        <w:rPr>
          <w:rFonts w:hint="eastAsia"/>
          <w:lang w:eastAsia="zh-CN"/>
        </w:rPr>
        <w:t>乡</w:t>
      </w:r>
      <w:r>
        <w:rPr>
          <w:rFonts w:hint="eastAsia"/>
        </w:rPr>
        <w:t>实际，确定重大行政决策事项目录、具体标准，并根据实际情况进行动态调整。</w:t>
      </w:r>
    </w:p>
    <w:p>
      <w:pPr>
        <w:keepNext w:val="0"/>
        <w:keepLines w:val="0"/>
        <w:pageBreakBefore w:val="0"/>
        <w:widowControl/>
        <w:kinsoku/>
        <w:wordWrap/>
        <w:overflowPunct/>
        <w:topLinePunct w:val="0"/>
        <w:autoSpaceDE/>
        <w:autoSpaceDN/>
        <w:bidi w:val="0"/>
        <w:adjustRightInd/>
        <w:snapToGrid/>
        <w:spacing w:line="572" w:lineRule="exact"/>
        <w:ind w:firstLine="640" w:firstLineChars="200"/>
        <w:textAlignment w:val="auto"/>
        <w:rPr>
          <w:rFonts w:hint="eastAsia"/>
        </w:rPr>
      </w:pPr>
    </w:p>
    <w:p>
      <w:pPr>
        <w:keepNext w:val="0"/>
        <w:keepLines w:val="0"/>
        <w:pageBreakBefore w:val="0"/>
        <w:widowControl/>
        <w:kinsoku/>
        <w:wordWrap/>
        <w:overflowPunct/>
        <w:topLinePunct w:val="0"/>
        <w:autoSpaceDE/>
        <w:autoSpaceDN/>
        <w:bidi w:val="0"/>
        <w:adjustRightInd/>
        <w:snapToGrid/>
        <w:spacing w:line="572" w:lineRule="exact"/>
        <w:ind w:firstLine="643" w:firstLineChars="200"/>
        <w:textAlignment w:val="auto"/>
        <w:rPr>
          <w:rFonts w:hint="eastAsia"/>
        </w:rPr>
      </w:pPr>
      <w:r>
        <w:rPr>
          <w:rFonts w:hint="eastAsia" w:ascii="楷体_GB2312" w:hAnsi="楷体_GB2312" w:eastAsia="楷体_GB2312" w:cs="楷体_GB2312"/>
          <w:b/>
          <w:bCs/>
        </w:rPr>
        <w:t>第六条</w:t>
      </w:r>
      <w:r>
        <w:rPr>
          <w:rFonts w:hint="eastAsia"/>
          <w:lang w:val="en-US" w:eastAsia="zh-CN"/>
        </w:rPr>
        <w:t xml:space="preserve"> </w:t>
      </w:r>
      <w:r>
        <w:rPr>
          <w:rFonts w:hint="eastAsia"/>
        </w:rPr>
        <w:t xml:space="preserve"> </w:t>
      </w:r>
      <w:r>
        <w:rPr>
          <w:rFonts w:hint="eastAsia"/>
          <w:lang w:eastAsia="zh-CN"/>
        </w:rPr>
        <w:t>乡</w:t>
      </w:r>
      <w:r>
        <w:rPr>
          <w:rFonts w:hint="eastAsia"/>
        </w:rPr>
        <w:t>人事任免及内部事务管理措施的制定，不适用本规定。</w:t>
      </w:r>
    </w:p>
    <w:p>
      <w:pPr>
        <w:keepNext w:val="0"/>
        <w:keepLines w:val="0"/>
        <w:pageBreakBefore w:val="0"/>
        <w:widowControl/>
        <w:kinsoku/>
        <w:wordWrap/>
        <w:overflowPunct/>
        <w:topLinePunct w:val="0"/>
        <w:autoSpaceDE/>
        <w:autoSpaceDN/>
        <w:bidi w:val="0"/>
        <w:adjustRightInd/>
        <w:snapToGrid/>
        <w:spacing w:line="572" w:lineRule="exact"/>
        <w:ind w:firstLine="640" w:firstLineChars="200"/>
        <w:textAlignment w:val="auto"/>
        <w:rPr>
          <w:rFonts w:hint="eastAsia"/>
        </w:rPr>
      </w:pPr>
      <w:r>
        <w:rPr>
          <w:rFonts w:hint="eastAsia"/>
        </w:rPr>
        <w:t>规范性文件的制定以及突发事件应对的决策程序，按照有关法律、法规、规章的规定执行。</w:t>
      </w:r>
    </w:p>
    <w:p>
      <w:pPr>
        <w:keepNext w:val="0"/>
        <w:keepLines w:val="0"/>
        <w:pageBreakBefore w:val="0"/>
        <w:widowControl/>
        <w:kinsoku/>
        <w:wordWrap/>
        <w:overflowPunct/>
        <w:topLinePunct w:val="0"/>
        <w:autoSpaceDE/>
        <w:autoSpaceDN/>
        <w:bidi w:val="0"/>
        <w:adjustRightInd/>
        <w:snapToGrid/>
        <w:spacing w:line="572" w:lineRule="exact"/>
        <w:ind w:firstLine="640" w:firstLineChars="200"/>
        <w:textAlignment w:val="auto"/>
        <w:rPr>
          <w:rFonts w:hint="eastAsia"/>
        </w:rPr>
      </w:pPr>
      <w:r>
        <w:rPr>
          <w:rFonts w:hint="eastAsia"/>
        </w:rPr>
        <w:t xml:space="preserve">法律、法规和规章已对决策程序作出规定的，不适用本规定。 </w:t>
      </w:r>
    </w:p>
    <w:p>
      <w:pPr>
        <w:keepNext w:val="0"/>
        <w:keepLines w:val="0"/>
        <w:pageBreakBefore w:val="0"/>
        <w:widowControl/>
        <w:kinsoku/>
        <w:wordWrap/>
        <w:overflowPunct/>
        <w:topLinePunct w:val="0"/>
        <w:autoSpaceDE/>
        <w:autoSpaceDN/>
        <w:bidi w:val="0"/>
        <w:adjustRightInd/>
        <w:snapToGrid/>
        <w:spacing w:line="572" w:lineRule="exact"/>
        <w:jc w:val="center"/>
        <w:textAlignment w:val="auto"/>
        <w:rPr>
          <w:rFonts w:hint="eastAsia" w:ascii="黑体" w:hAnsi="黑体" w:eastAsia="黑体" w:cs="黑体"/>
        </w:rPr>
      </w:pPr>
      <w:r>
        <w:rPr>
          <w:rFonts w:hint="eastAsia" w:ascii="黑体" w:hAnsi="黑体" w:eastAsia="黑体" w:cs="黑体"/>
        </w:rPr>
        <w:t>第三章  决策程序</w:t>
      </w:r>
    </w:p>
    <w:p>
      <w:pPr>
        <w:keepNext w:val="0"/>
        <w:keepLines w:val="0"/>
        <w:pageBreakBefore w:val="0"/>
        <w:widowControl/>
        <w:kinsoku/>
        <w:wordWrap/>
        <w:overflowPunct/>
        <w:topLinePunct w:val="0"/>
        <w:autoSpaceDE/>
        <w:autoSpaceDN/>
        <w:bidi w:val="0"/>
        <w:adjustRightInd/>
        <w:snapToGrid/>
        <w:spacing w:line="572" w:lineRule="exact"/>
        <w:ind w:firstLine="643" w:firstLineChars="200"/>
        <w:textAlignment w:val="auto"/>
        <w:rPr>
          <w:rFonts w:hint="eastAsia"/>
        </w:rPr>
      </w:pPr>
      <w:r>
        <w:rPr>
          <w:rFonts w:hint="eastAsia" w:ascii="楷体_GB2312" w:hAnsi="楷体_GB2312" w:eastAsia="楷体_GB2312" w:cs="楷体_GB2312"/>
          <w:b/>
          <w:bCs/>
        </w:rPr>
        <w:t>第七条</w:t>
      </w:r>
      <w:r>
        <w:rPr>
          <w:rFonts w:hint="eastAsia"/>
        </w:rPr>
        <w:t xml:space="preserve"> </w:t>
      </w:r>
      <w:r>
        <w:rPr>
          <w:rFonts w:hint="eastAsia"/>
          <w:lang w:val="en-US" w:eastAsia="zh-CN"/>
        </w:rPr>
        <w:t xml:space="preserve"> </w:t>
      </w:r>
      <w:r>
        <w:rPr>
          <w:rFonts w:hint="eastAsia"/>
        </w:rPr>
        <w:t>决策事项涉及较大群体切身利益的，除依法需要保密或者为了保障国家安全、公共安全、经济安全以及情况紧急需要立即作出决定的情形外，应当组织公众参与。</w:t>
      </w:r>
    </w:p>
    <w:p>
      <w:pPr>
        <w:keepNext w:val="0"/>
        <w:keepLines w:val="0"/>
        <w:pageBreakBefore w:val="0"/>
        <w:widowControl/>
        <w:kinsoku/>
        <w:wordWrap/>
        <w:overflowPunct/>
        <w:topLinePunct w:val="0"/>
        <w:autoSpaceDE/>
        <w:autoSpaceDN/>
        <w:bidi w:val="0"/>
        <w:adjustRightInd/>
        <w:snapToGrid/>
        <w:spacing w:line="572" w:lineRule="exact"/>
        <w:ind w:firstLine="640" w:firstLineChars="200"/>
        <w:textAlignment w:val="auto"/>
        <w:rPr>
          <w:rFonts w:hint="eastAsia"/>
        </w:rPr>
      </w:pPr>
      <w:r>
        <w:rPr>
          <w:rFonts w:hint="eastAsia"/>
        </w:rPr>
        <w:t>决策事项涉及专业性、技术性较强的问题需要依靠专业人员、专业机构作出判断的，除情况紧急需要立即作出决定的情形外，应当组织专家论证。</w:t>
      </w:r>
    </w:p>
    <w:p>
      <w:pPr>
        <w:keepNext w:val="0"/>
        <w:keepLines w:val="0"/>
        <w:pageBreakBefore w:val="0"/>
        <w:widowControl/>
        <w:kinsoku/>
        <w:wordWrap/>
        <w:overflowPunct/>
        <w:topLinePunct w:val="0"/>
        <w:autoSpaceDE/>
        <w:autoSpaceDN/>
        <w:bidi w:val="0"/>
        <w:adjustRightInd/>
        <w:snapToGrid/>
        <w:spacing w:line="572" w:lineRule="exact"/>
        <w:ind w:firstLine="640" w:firstLineChars="200"/>
        <w:textAlignment w:val="auto"/>
        <w:rPr>
          <w:rFonts w:hint="eastAsia"/>
        </w:rPr>
      </w:pPr>
      <w:r>
        <w:rPr>
          <w:rFonts w:hint="eastAsia"/>
        </w:rPr>
        <w:t>决策事项涉及社会稳定等方面较大风险的，除情况紧急需要立即作出决定的情形外，应当组织风险评估；法律、法规、规章对开展专项风险评估有特别规定的，从其规定。</w:t>
      </w:r>
    </w:p>
    <w:p>
      <w:pPr>
        <w:keepNext w:val="0"/>
        <w:keepLines w:val="0"/>
        <w:pageBreakBefore w:val="0"/>
        <w:widowControl/>
        <w:kinsoku/>
        <w:wordWrap/>
        <w:overflowPunct/>
        <w:topLinePunct w:val="0"/>
        <w:autoSpaceDE/>
        <w:autoSpaceDN/>
        <w:bidi w:val="0"/>
        <w:adjustRightInd/>
        <w:snapToGrid/>
        <w:spacing w:line="572" w:lineRule="exact"/>
        <w:ind w:firstLine="640" w:firstLineChars="200"/>
        <w:textAlignment w:val="auto"/>
        <w:rPr>
          <w:rFonts w:hint="eastAsia"/>
        </w:rPr>
      </w:pPr>
      <w:r>
        <w:rPr>
          <w:rFonts w:hint="eastAsia"/>
        </w:rPr>
        <w:t>重大行政决策应当进行合法性审查，并由决策机关集体讨论决定。</w:t>
      </w:r>
    </w:p>
    <w:p>
      <w:pPr>
        <w:keepNext w:val="0"/>
        <w:keepLines w:val="0"/>
        <w:pageBreakBefore w:val="0"/>
        <w:widowControl/>
        <w:kinsoku/>
        <w:wordWrap/>
        <w:overflowPunct/>
        <w:topLinePunct w:val="0"/>
        <w:autoSpaceDE/>
        <w:autoSpaceDN/>
        <w:bidi w:val="0"/>
        <w:adjustRightInd/>
        <w:snapToGrid/>
        <w:spacing w:line="572" w:lineRule="exact"/>
        <w:ind w:firstLine="640" w:firstLineChars="200"/>
        <w:textAlignment w:val="auto"/>
        <w:rPr>
          <w:rFonts w:hint="eastAsia"/>
        </w:rPr>
      </w:pPr>
    </w:p>
    <w:p>
      <w:pPr>
        <w:keepNext w:val="0"/>
        <w:keepLines w:val="0"/>
        <w:pageBreakBefore w:val="0"/>
        <w:widowControl/>
        <w:kinsoku/>
        <w:wordWrap/>
        <w:overflowPunct/>
        <w:topLinePunct w:val="0"/>
        <w:autoSpaceDE/>
        <w:autoSpaceDN/>
        <w:bidi w:val="0"/>
        <w:adjustRightInd/>
        <w:snapToGrid/>
        <w:spacing w:line="572" w:lineRule="exact"/>
        <w:ind w:firstLine="643" w:firstLineChars="200"/>
        <w:textAlignment w:val="auto"/>
        <w:rPr>
          <w:rFonts w:hint="eastAsia"/>
        </w:rPr>
      </w:pPr>
      <w:r>
        <w:rPr>
          <w:rFonts w:hint="eastAsia" w:ascii="楷体_GB2312" w:hAnsi="楷体_GB2312" w:eastAsia="楷体_GB2312" w:cs="楷体_GB2312"/>
          <w:b/>
          <w:bCs/>
        </w:rPr>
        <w:t>第八条</w:t>
      </w:r>
      <w:r>
        <w:rPr>
          <w:rFonts w:hint="eastAsia"/>
        </w:rPr>
        <w:t xml:space="preserve">  决定启动重大行政决策程序的，</w:t>
      </w:r>
      <w:r>
        <w:rPr>
          <w:rFonts w:hint="eastAsia"/>
          <w:lang w:eastAsia="zh-CN"/>
        </w:rPr>
        <w:t>乡</w:t>
      </w:r>
      <w:r>
        <w:rPr>
          <w:rFonts w:hint="eastAsia"/>
        </w:rPr>
        <w:t>决策机关应当确定具体工作</w:t>
      </w:r>
      <w:r>
        <w:rPr>
          <w:rFonts w:hint="eastAsia"/>
          <w:lang w:eastAsia="zh-CN"/>
        </w:rPr>
        <w:t>科室</w:t>
      </w:r>
      <w:r>
        <w:rPr>
          <w:rFonts w:hint="eastAsia"/>
        </w:rPr>
        <w:t>（以下简称承办</w:t>
      </w:r>
      <w:r>
        <w:rPr>
          <w:rFonts w:hint="eastAsia"/>
          <w:lang w:eastAsia="zh-CN"/>
        </w:rPr>
        <w:t>科室</w:t>
      </w:r>
      <w:r>
        <w:rPr>
          <w:rFonts w:hint="eastAsia"/>
        </w:rPr>
        <w:t>）承担重大行政决策草案的调研、起草工作。</w:t>
      </w:r>
    </w:p>
    <w:p>
      <w:pPr>
        <w:keepNext w:val="0"/>
        <w:keepLines w:val="0"/>
        <w:pageBreakBefore w:val="0"/>
        <w:widowControl/>
        <w:kinsoku/>
        <w:wordWrap/>
        <w:overflowPunct/>
        <w:topLinePunct w:val="0"/>
        <w:autoSpaceDE/>
        <w:autoSpaceDN/>
        <w:bidi w:val="0"/>
        <w:adjustRightInd/>
        <w:snapToGrid/>
        <w:spacing w:line="572" w:lineRule="exact"/>
        <w:ind w:firstLine="640" w:firstLineChars="200"/>
        <w:textAlignment w:val="auto"/>
        <w:rPr>
          <w:rFonts w:hint="eastAsia"/>
        </w:rPr>
      </w:pPr>
      <w:r>
        <w:rPr>
          <w:rFonts w:hint="eastAsia"/>
        </w:rPr>
        <w:t>承办</w:t>
      </w:r>
      <w:r>
        <w:rPr>
          <w:rFonts w:hint="eastAsia"/>
          <w:lang w:eastAsia="zh-CN"/>
        </w:rPr>
        <w:t>科室</w:t>
      </w:r>
      <w:r>
        <w:rPr>
          <w:rFonts w:hint="eastAsia"/>
        </w:rPr>
        <w:t xml:space="preserve">应当开展决策调研工作，全面、准确了解决策涉及事项的实际情况，形成决策草案。 </w:t>
      </w:r>
    </w:p>
    <w:p>
      <w:pPr>
        <w:keepNext w:val="0"/>
        <w:keepLines w:val="0"/>
        <w:pageBreakBefore w:val="0"/>
        <w:widowControl/>
        <w:kinsoku/>
        <w:wordWrap/>
        <w:overflowPunct/>
        <w:topLinePunct w:val="0"/>
        <w:autoSpaceDE/>
        <w:autoSpaceDN/>
        <w:bidi w:val="0"/>
        <w:adjustRightInd/>
        <w:snapToGrid/>
        <w:spacing w:line="572" w:lineRule="exact"/>
        <w:ind w:firstLine="640" w:firstLineChars="200"/>
        <w:textAlignment w:val="auto"/>
        <w:rPr>
          <w:rFonts w:hint="eastAsia"/>
        </w:rPr>
      </w:pPr>
    </w:p>
    <w:p>
      <w:pPr>
        <w:keepNext w:val="0"/>
        <w:keepLines w:val="0"/>
        <w:pageBreakBefore w:val="0"/>
        <w:widowControl/>
        <w:kinsoku/>
        <w:wordWrap/>
        <w:overflowPunct/>
        <w:topLinePunct w:val="0"/>
        <w:autoSpaceDE/>
        <w:autoSpaceDN/>
        <w:bidi w:val="0"/>
        <w:adjustRightInd/>
        <w:snapToGrid/>
        <w:spacing w:line="572" w:lineRule="exact"/>
        <w:ind w:firstLine="643" w:firstLineChars="200"/>
        <w:textAlignment w:val="auto"/>
        <w:rPr>
          <w:rFonts w:hint="eastAsia"/>
        </w:rPr>
      </w:pPr>
      <w:r>
        <w:rPr>
          <w:rFonts w:hint="eastAsia" w:ascii="楷体_GB2312" w:hAnsi="楷体_GB2312" w:eastAsia="楷体_GB2312" w:cs="楷体_GB2312"/>
          <w:b/>
          <w:bCs/>
        </w:rPr>
        <w:t>第</w:t>
      </w:r>
      <w:r>
        <w:rPr>
          <w:rFonts w:hint="eastAsia" w:ascii="楷体_GB2312" w:hAnsi="楷体_GB2312" w:eastAsia="楷体_GB2312" w:cs="楷体_GB2312"/>
          <w:b/>
          <w:bCs/>
          <w:lang w:eastAsia="zh-CN"/>
        </w:rPr>
        <w:t>九</w:t>
      </w:r>
      <w:r>
        <w:rPr>
          <w:rFonts w:hint="eastAsia" w:ascii="楷体_GB2312" w:hAnsi="楷体_GB2312" w:eastAsia="楷体_GB2312" w:cs="楷体_GB2312"/>
          <w:b/>
          <w:bCs/>
        </w:rPr>
        <w:t>条</w:t>
      </w:r>
      <w:r>
        <w:rPr>
          <w:rFonts w:hint="eastAsia"/>
        </w:rPr>
        <w:t xml:space="preserve"> </w:t>
      </w:r>
      <w:r>
        <w:rPr>
          <w:rFonts w:hint="eastAsia"/>
          <w:lang w:val="en-US" w:eastAsia="zh-CN"/>
        </w:rPr>
        <w:t xml:space="preserve"> </w:t>
      </w:r>
      <w:r>
        <w:rPr>
          <w:rFonts w:hint="eastAsia"/>
        </w:rPr>
        <w:t>承办</w:t>
      </w:r>
      <w:r>
        <w:rPr>
          <w:rFonts w:hint="eastAsia"/>
          <w:lang w:eastAsia="zh-CN"/>
        </w:rPr>
        <w:t>科室</w:t>
      </w:r>
      <w:r>
        <w:rPr>
          <w:rFonts w:hint="eastAsia"/>
        </w:rPr>
        <w:t>在起草重大行政决策草案过程中，应当听取有关行政机关、企事业单位、社会团体以及行业协会等社会组织的意见，并广泛征求人大代表、政协委员、专家学者以及社会公众的意见。</w:t>
      </w:r>
    </w:p>
    <w:p>
      <w:pPr>
        <w:keepNext w:val="0"/>
        <w:keepLines w:val="0"/>
        <w:pageBreakBefore w:val="0"/>
        <w:widowControl/>
        <w:kinsoku/>
        <w:wordWrap/>
        <w:overflowPunct/>
        <w:topLinePunct w:val="0"/>
        <w:autoSpaceDE/>
        <w:autoSpaceDN/>
        <w:bidi w:val="0"/>
        <w:adjustRightInd/>
        <w:snapToGrid/>
        <w:spacing w:line="572" w:lineRule="exact"/>
        <w:ind w:firstLine="640" w:firstLineChars="200"/>
        <w:textAlignment w:val="auto"/>
        <w:rPr>
          <w:rFonts w:hint="eastAsia"/>
        </w:rPr>
      </w:pPr>
      <w:r>
        <w:rPr>
          <w:rFonts w:hint="eastAsia"/>
        </w:rPr>
        <w:t>征求意见可以采取书面征求意见、座谈会、协商会、听证会、民意调查、公开征求社会公众意见等多种方式。</w:t>
      </w:r>
    </w:p>
    <w:p>
      <w:pPr>
        <w:keepNext w:val="0"/>
        <w:keepLines w:val="0"/>
        <w:pageBreakBefore w:val="0"/>
        <w:widowControl/>
        <w:kinsoku/>
        <w:wordWrap/>
        <w:overflowPunct/>
        <w:topLinePunct w:val="0"/>
        <w:autoSpaceDE/>
        <w:autoSpaceDN/>
        <w:bidi w:val="0"/>
        <w:adjustRightInd/>
        <w:snapToGrid/>
        <w:spacing w:line="572" w:lineRule="exact"/>
        <w:ind w:firstLine="640" w:firstLineChars="200"/>
        <w:textAlignment w:val="auto"/>
        <w:rPr>
          <w:rFonts w:hint="eastAsia"/>
        </w:rPr>
      </w:pPr>
      <w:r>
        <w:rPr>
          <w:rFonts w:hint="eastAsia"/>
        </w:rPr>
        <w:t>承办科室应当对各方面提出的意见进行归纳整理、研究论证，充分采纳合理意见，完善决策草案。</w:t>
      </w:r>
    </w:p>
    <w:p>
      <w:pPr>
        <w:keepNext w:val="0"/>
        <w:keepLines w:val="0"/>
        <w:pageBreakBefore w:val="0"/>
        <w:widowControl/>
        <w:kinsoku/>
        <w:wordWrap/>
        <w:overflowPunct/>
        <w:topLinePunct w:val="0"/>
        <w:autoSpaceDE/>
        <w:autoSpaceDN/>
        <w:bidi w:val="0"/>
        <w:adjustRightInd/>
        <w:snapToGrid/>
        <w:spacing w:line="572" w:lineRule="exact"/>
        <w:ind w:firstLine="640" w:firstLineChars="200"/>
        <w:textAlignment w:val="auto"/>
        <w:rPr>
          <w:rFonts w:hint="eastAsia"/>
        </w:rPr>
      </w:pPr>
    </w:p>
    <w:p>
      <w:pPr>
        <w:keepNext w:val="0"/>
        <w:keepLines w:val="0"/>
        <w:pageBreakBefore w:val="0"/>
        <w:widowControl/>
        <w:kinsoku/>
        <w:wordWrap/>
        <w:overflowPunct/>
        <w:topLinePunct w:val="0"/>
        <w:autoSpaceDE/>
        <w:autoSpaceDN/>
        <w:bidi w:val="0"/>
        <w:adjustRightInd/>
        <w:snapToGrid/>
        <w:spacing w:line="572" w:lineRule="exact"/>
        <w:ind w:firstLine="643" w:firstLineChars="200"/>
        <w:textAlignment w:val="auto"/>
        <w:rPr>
          <w:rFonts w:hint="eastAsia"/>
        </w:rPr>
      </w:pPr>
      <w:r>
        <w:rPr>
          <w:rFonts w:hint="eastAsia" w:ascii="楷体_GB2312" w:hAnsi="楷体_GB2312" w:eastAsia="楷体_GB2312" w:cs="楷体_GB2312"/>
          <w:b/>
          <w:bCs/>
        </w:rPr>
        <w:t>第十条</w:t>
      </w:r>
      <w:r>
        <w:rPr>
          <w:rFonts w:hint="eastAsia"/>
        </w:rPr>
        <w:t xml:space="preserve"> </w:t>
      </w:r>
      <w:r>
        <w:rPr>
          <w:rFonts w:hint="eastAsia"/>
          <w:lang w:val="en-US" w:eastAsia="zh-CN"/>
        </w:rPr>
        <w:t xml:space="preserve"> </w:t>
      </w:r>
      <w:r>
        <w:rPr>
          <w:rFonts w:hint="eastAsia"/>
        </w:rPr>
        <w:t>重大行政决策事项涉及下列情形之一的，承办</w:t>
      </w:r>
      <w:r>
        <w:rPr>
          <w:rFonts w:hint="eastAsia"/>
          <w:lang w:eastAsia="zh-CN"/>
        </w:rPr>
        <w:t>科室</w:t>
      </w:r>
      <w:r>
        <w:rPr>
          <w:rFonts w:hint="eastAsia"/>
        </w:rPr>
        <w:t>应当举行听证会：</w:t>
      </w:r>
    </w:p>
    <w:p>
      <w:pPr>
        <w:keepNext w:val="0"/>
        <w:keepLines w:val="0"/>
        <w:pageBreakBefore w:val="0"/>
        <w:widowControl/>
        <w:kinsoku/>
        <w:wordWrap/>
        <w:overflowPunct/>
        <w:topLinePunct w:val="0"/>
        <w:autoSpaceDE/>
        <w:autoSpaceDN/>
        <w:bidi w:val="0"/>
        <w:adjustRightInd/>
        <w:snapToGrid/>
        <w:spacing w:line="572" w:lineRule="exact"/>
        <w:ind w:firstLine="640" w:firstLineChars="200"/>
        <w:textAlignment w:val="auto"/>
        <w:rPr>
          <w:rFonts w:hint="eastAsia"/>
        </w:rPr>
      </w:pPr>
      <w:r>
        <w:rPr>
          <w:rFonts w:hint="eastAsia"/>
        </w:rPr>
        <w:t>（一）法律、法规、规章或市、区级以上规范性文件规定应当举行听证会的；</w:t>
      </w:r>
    </w:p>
    <w:p>
      <w:pPr>
        <w:keepNext w:val="0"/>
        <w:keepLines w:val="0"/>
        <w:pageBreakBefore w:val="0"/>
        <w:widowControl/>
        <w:kinsoku/>
        <w:wordWrap/>
        <w:overflowPunct/>
        <w:topLinePunct w:val="0"/>
        <w:autoSpaceDE/>
        <w:autoSpaceDN/>
        <w:bidi w:val="0"/>
        <w:adjustRightInd/>
        <w:snapToGrid/>
        <w:spacing w:line="572" w:lineRule="exact"/>
        <w:ind w:firstLine="640" w:firstLineChars="200"/>
        <w:textAlignment w:val="auto"/>
        <w:rPr>
          <w:rFonts w:hint="eastAsia"/>
        </w:rPr>
      </w:pPr>
      <w:r>
        <w:rPr>
          <w:rFonts w:hint="eastAsia"/>
        </w:rPr>
        <w:t>（二）涉及重大公共利益，或者公民、法人或者其他组织切身利益，各方对决策草案存在重大意见分歧的；</w:t>
      </w:r>
    </w:p>
    <w:p>
      <w:pPr>
        <w:keepNext w:val="0"/>
        <w:keepLines w:val="0"/>
        <w:pageBreakBefore w:val="0"/>
        <w:widowControl/>
        <w:kinsoku/>
        <w:wordWrap/>
        <w:overflowPunct/>
        <w:topLinePunct w:val="0"/>
        <w:autoSpaceDE/>
        <w:autoSpaceDN/>
        <w:bidi w:val="0"/>
        <w:adjustRightInd/>
        <w:snapToGrid/>
        <w:spacing w:line="572" w:lineRule="exact"/>
        <w:ind w:firstLine="640" w:firstLineChars="200"/>
        <w:textAlignment w:val="auto"/>
        <w:rPr>
          <w:rFonts w:hint="eastAsia"/>
        </w:rPr>
      </w:pPr>
      <w:r>
        <w:rPr>
          <w:rFonts w:hint="eastAsia"/>
        </w:rPr>
        <w:t>（三）</w:t>
      </w:r>
      <w:r>
        <w:rPr>
          <w:rFonts w:hint="eastAsia"/>
          <w:lang w:eastAsia="zh-CN"/>
        </w:rPr>
        <w:t>乡</w:t>
      </w:r>
      <w:r>
        <w:rPr>
          <w:rFonts w:hint="eastAsia"/>
        </w:rPr>
        <w:t>决定召开听证会的。</w:t>
      </w:r>
    </w:p>
    <w:p>
      <w:pPr>
        <w:keepNext w:val="0"/>
        <w:keepLines w:val="0"/>
        <w:pageBreakBefore w:val="0"/>
        <w:widowControl/>
        <w:kinsoku/>
        <w:wordWrap/>
        <w:overflowPunct/>
        <w:topLinePunct w:val="0"/>
        <w:autoSpaceDE/>
        <w:autoSpaceDN/>
        <w:bidi w:val="0"/>
        <w:adjustRightInd/>
        <w:snapToGrid/>
        <w:spacing w:line="572" w:lineRule="exact"/>
        <w:ind w:firstLine="640" w:firstLineChars="200"/>
        <w:textAlignment w:val="auto"/>
        <w:rPr>
          <w:rFonts w:hint="eastAsia"/>
        </w:rPr>
      </w:pPr>
      <w:r>
        <w:rPr>
          <w:rFonts w:hint="eastAsia"/>
        </w:rPr>
        <w:t>听证会结束后，承办</w:t>
      </w:r>
      <w:r>
        <w:rPr>
          <w:rFonts w:hint="eastAsia"/>
          <w:lang w:eastAsia="zh-CN"/>
        </w:rPr>
        <w:t>科室</w:t>
      </w:r>
      <w:r>
        <w:rPr>
          <w:rFonts w:hint="eastAsia"/>
        </w:rPr>
        <w:t>应当制作听证报告。</w:t>
      </w:r>
    </w:p>
    <w:p>
      <w:pPr>
        <w:keepNext w:val="0"/>
        <w:keepLines w:val="0"/>
        <w:pageBreakBefore w:val="0"/>
        <w:widowControl/>
        <w:kinsoku/>
        <w:wordWrap/>
        <w:overflowPunct/>
        <w:topLinePunct w:val="0"/>
        <w:autoSpaceDE/>
        <w:autoSpaceDN/>
        <w:bidi w:val="0"/>
        <w:adjustRightInd/>
        <w:snapToGrid/>
        <w:spacing w:line="572" w:lineRule="exact"/>
        <w:ind w:firstLine="640" w:firstLineChars="200"/>
        <w:textAlignment w:val="auto"/>
        <w:rPr>
          <w:rFonts w:hint="eastAsia"/>
        </w:rPr>
      </w:pPr>
    </w:p>
    <w:p>
      <w:pPr>
        <w:keepNext w:val="0"/>
        <w:keepLines w:val="0"/>
        <w:pageBreakBefore w:val="0"/>
        <w:widowControl/>
        <w:kinsoku/>
        <w:wordWrap/>
        <w:overflowPunct/>
        <w:topLinePunct w:val="0"/>
        <w:autoSpaceDE/>
        <w:autoSpaceDN/>
        <w:bidi w:val="0"/>
        <w:adjustRightInd/>
        <w:snapToGrid/>
        <w:spacing w:line="572" w:lineRule="exact"/>
        <w:ind w:firstLine="643" w:firstLineChars="200"/>
        <w:textAlignment w:val="auto"/>
        <w:rPr>
          <w:rFonts w:hint="eastAsia"/>
        </w:rPr>
      </w:pPr>
      <w:r>
        <w:rPr>
          <w:rFonts w:hint="eastAsia" w:ascii="楷体_GB2312" w:hAnsi="楷体_GB2312" w:eastAsia="楷体_GB2312" w:cs="楷体_GB2312"/>
          <w:b/>
          <w:bCs/>
        </w:rPr>
        <w:t>第十一条</w:t>
      </w:r>
      <w:r>
        <w:rPr>
          <w:rFonts w:hint="eastAsia"/>
          <w:lang w:val="en-US" w:eastAsia="zh-CN"/>
        </w:rPr>
        <w:t xml:space="preserve"> </w:t>
      </w:r>
      <w:r>
        <w:rPr>
          <w:rFonts w:hint="eastAsia"/>
        </w:rPr>
        <w:t xml:space="preserve"> 重大行政决策涉及重大公共利益，或者直接涉及本行政区域广大公民、法人、其他组织切身利益的，承办</w:t>
      </w:r>
      <w:r>
        <w:rPr>
          <w:rFonts w:hint="eastAsia"/>
          <w:lang w:eastAsia="zh-CN"/>
        </w:rPr>
        <w:t>科室</w:t>
      </w:r>
      <w:r>
        <w:rPr>
          <w:rFonts w:hint="eastAsia"/>
        </w:rPr>
        <w:t>应当征求社会公众意见,公开征求意见期限一般不少于30日。</w:t>
      </w:r>
    </w:p>
    <w:p>
      <w:pPr>
        <w:keepNext w:val="0"/>
        <w:keepLines w:val="0"/>
        <w:pageBreakBefore w:val="0"/>
        <w:widowControl/>
        <w:kinsoku/>
        <w:wordWrap/>
        <w:overflowPunct/>
        <w:topLinePunct w:val="0"/>
        <w:autoSpaceDE/>
        <w:autoSpaceDN/>
        <w:bidi w:val="0"/>
        <w:adjustRightInd/>
        <w:snapToGrid/>
        <w:spacing w:line="572" w:lineRule="exact"/>
        <w:ind w:firstLine="640" w:firstLineChars="200"/>
        <w:textAlignment w:val="auto"/>
        <w:rPr>
          <w:rFonts w:hint="eastAsia"/>
        </w:rPr>
      </w:pPr>
      <w:r>
        <w:rPr>
          <w:rFonts w:hint="eastAsia"/>
        </w:rPr>
        <w:t>承办</w:t>
      </w:r>
      <w:r>
        <w:rPr>
          <w:rFonts w:hint="eastAsia"/>
          <w:lang w:eastAsia="zh-CN"/>
        </w:rPr>
        <w:t>科室</w:t>
      </w:r>
      <w:r>
        <w:rPr>
          <w:rFonts w:hint="eastAsia"/>
        </w:rPr>
        <w:t>应当通过政府官方网站以及新闻媒体，或者其他有利于公众知晓的方式公布征求意见的公告和决策草案。</w:t>
      </w:r>
    </w:p>
    <w:p>
      <w:pPr>
        <w:keepNext w:val="0"/>
        <w:keepLines w:val="0"/>
        <w:pageBreakBefore w:val="0"/>
        <w:widowControl/>
        <w:kinsoku/>
        <w:wordWrap/>
        <w:overflowPunct/>
        <w:topLinePunct w:val="0"/>
        <w:autoSpaceDE/>
        <w:autoSpaceDN/>
        <w:bidi w:val="0"/>
        <w:adjustRightInd/>
        <w:snapToGrid/>
        <w:spacing w:line="572" w:lineRule="exact"/>
        <w:ind w:firstLine="640" w:firstLineChars="200"/>
        <w:textAlignment w:val="auto"/>
        <w:rPr>
          <w:rFonts w:hint="eastAsia"/>
        </w:rPr>
      </w:pPr>
      <w:r>
        <w:rPr>
          <w:rFonts w:hint="eastAsia"/>
        </w:rPr>
        <w:t>承办</w:t>
      </w:r>
      <w:r>
        <w:rPr>
          <w:rFonts w:hint="eastAsia"/>
          <w:lang w:eastAsia="zh-CN"/>
        </w:rPr>
        <w:t>科室</w:t>
      </w:r>
      <w:r>
        <w:rPr>
          <w:rFonts w:hint="eastAsia"/>
        </w:rPr>
        <w:t>可以在企事业单位、村民委员会通过召开座谈会、协商会等形式，直接征求社会公众意见。</w:t>
      </w:r>
    </w:p>
    <w:p>
      <w:pPr>
        <w:keepNext w:val="0"/>
        <w:keepLines w:val="0"/>
        <w:pageBreakBefore w:val="0"/>
        <w:widowControl/>
        <w:kinsoku/>
        <w:wordWrap/>
        <w:overflowPunct/>
        <w:topLinePunct w:val="0"/>
        <w:autoSpaceDE/>
        <w:autoSpaceDN/>
        <w:bidi w:val="0"/>
        <w:adjustRightInd/>
        <w:snapToGrid/>
        <w:spacing w:line="572" w:lineRule="exact"/>
        <w:ind w:firstLine="640" w:firstLineChars="200"/>
        <w:textAlignment w:val="auto"/>
        <w:rPr>
          <w:rFonts w:hint="eastAsia"/>
        </w:rPr>
      </w:pPr>
    </w:p>
    <w:p>
      <w:pPr>
        <w:keepNext w:val="0"/>
        <w:keepLines w:val="0"/>
        <w:pageBreakBefore w:val="0"/>
        <w:widowControl/>
        <w:kinsoku/>
        <w:wordWrap/>
        <w:overflowPunct/>
        <w:topLinePunct w:val="0"/>
        <w:autoSpaceDE/>
        <w:autoSpaceDN/>
        <w:bidi w:val="0"/>
        <w:adjustRightInd/>
        <w:snapToGrid/>
        <w:spacing w:line="572" w:lineRule="exact"/>
        <w:ind w:firstLine="643" w:firstLineChars="200"/>
        <w:textAlignment w:val="auto"/>
        <w:rPr>
          <w:rFonts w:hint="eastAsia"/>
        </w:rPr>
      </w:pPr>
      <w:r>
        <w:rPr>
          <w:rFonts w:hint="eastAsia" w:ascii="楷体_GB2312" w:hAnsi="楷体_GB2312" w:eastAsia="楷体_GB2312" w:cs="楷体_GB2312"/>
          <w:b/>
          <w:bCs/>
        </w:rPr>
        <w:t>第十</w:t>
      </w:r>
      <w:r>
        <w:rPr>
          <w:rFonts w:hint="eastAsia" w:ascii="楷体_GB2312" w:hAnsi="楷体_GB2312" w:eastAsia="楷体_GB2312" w:cs="楷体_GB2312"/>
          <w:b/>
          <w:bCs/>
          <w:lang w:eastAsia="zh-CN"/>
        </w:rPr>
        <w:t>二</w:t>
      </w:r>
      <w:r>
        <w:rPr>
          <w:rFonts w:hint="eastAsia" w:ascii="楷体_GB2312" w:hAnsi="楷体_GB2312" w:eastAsia="楷体_GB2312" w:cs="楷体_GB2312"/>
          <w:b/>
          <w:bCs/>
        </w:rPr>
        <w:t>条</w:t>
      </w:r>
      <w:r>
        <w:rPr>
          <w:rFonts w:hint="eastAsia"/>
          <w:lang w:val="en-US" w:eastAsia="zh-CN"/>
        </w:rPr>
        <w:t xml:space="preserve"> </w:t>
      </w:r>
      <w:r>
        <w:rPr>
          <w:rFonts w:hint="eastAsia"/>
        </w:rPr>
        <w:t xml:space="preserve"> 重大行政决策专业性、技术性较强，需要对科学性、可行性作进一步论证的，承办</w:t>
      </w:r>
      <w:r>
        <w:rPr>
          <w:rFonts w:hint="eastAsia"/>
          <w:lang w:eastAsia="zh-CN"/>
        </w:rPr>
        <w:t>科室</w:t>
      </w:r>
      <w:r>
        <w:rPr>
          <w:rFonts w:hint="eastAsia"/>
        </w:rPr>
        <w:t>应当组织专家或者委托第三方机构进行论证。专家应当在决策事项涉及领域具有权威性及代表性,所委托的第三方机构应当具备社会公信力。</w:t>
      </w:r>
    </w:p>
    <w:p>
      <w:pPr>
        <w:keepNext w:val="0"/>
        <w:keepLines w:val="0"/>
        <w:pageBreakBefore w:val="0"/>
        <w:widowControl/>
        <w:kinsoku/>
        <w:wordWrap/>
        <w:overflowPunct/>
        <w:topLinePunct w:val="0"/>
        <w:autoSpaceDE/>
        <w:autoSpaceDN/>
        <w:bidi w:val="0"/>
        <w:adjustRightInd/>
        <w:snapToGrid/>
        <w:spacing w:line="572" w:lineRule="exact"/>
        <w:ind w:firstLine="640" w:firstLineChars="200"/>
        <w:textAlignment w:val="auto"/>
        <w:rPr>
          <w:rFonts w:hint="eastAsia"/>
        </w:rPr>
      </w:pPr>
      <w:r>
        <w:rPr>
          <w:rFonts w:hint="eastAsia"/>
        </w:rPr>
        <w:t>组织专家论证的，可以采用书面论证或专家论证会等形式。专家应当提交书面意见，陈述主要观点及理由，并签字确认。专家论证结束后，承办单位应当综合专家意见形成论证报告。委托第三方机构进行科学论证的，第三方机构应当出具论证报告。</w:t>
      </w:r>
    </w:p>
    <w:p>
      <w:pPr>
        <w:keepNext w:val="0"/>
        <w:keepLines w:val="0"/>
        <w:pageBreakBefore w:val="0"/>
        <w:widowControl/>
        <w:kinsoku/>
        <w:wordWrap/>
        <w:overflowPunct/>
        <w:topLinePunct w:val="0"/>
        <w:autoSpaceDE/>
        <w:autoSpaceDN/>
        <w:bidi w:val="0"/>
        <w:adjustRightInd/>
        <w:snapToGrid/>
        <w:spacing w:line="572" w:lineRule="exact"/>
        <w:ind w:firstLine="640" w:firstLineChars="200"/>
        <w:textAlignment w:val="auto"/>
        <w:rPr>
          <w:rFonts w:hint="eastAsia"/>
        </w:rPr>
      </w:pPr>
    </w:p>
    <w:p>
      <w:pPr>
        <w:keepNext w:val="0"/>
        <w:keepLines w:val="0"/>
        <w:pageBreakBefore w:val="0"/>
        <w:widowControl/>
        <w:kinsoku/>
        <w:wordWrap/>
        <w:overflowPunct/>
        <w:topLinePunct w:val="0"/>
        <w:autoSpaceDE/>
        <w:autoSpaceDN/>
        <w:bidi w:val="0"/>
        <w:adjustRightInd/>
        <w:snapToGrid/>
        <w:spacing w:line="572" w:lineRule="exact"/>
        <w:ind w:firstLine="643" w:firstLineChars="200"/>
        <w:textAlignment w:val="auto"/>
        <w:rPr>
          <w:rFonts w:hint="eastAsia"/>
        </w:rPr>
      </w:pPr>
      <w:r>
        <w:rPr>
          <w:rFonts w:hint="eastAsia" w:ascii="楷体_GB2312" w:hAnsi="楷体_GB2312" w:eastAsia="楷体_GB2312" w:cs="楷体_GB2312"/>
          <w:b/>
          <w:bCs/>
        </w:rPr>
        <w:t>第十</w:t>
      </w:r>
      <w:r>
        <w:rPr>
          <w:rFonts w:hint="eastAsia" w:ascii="楷体_GB2312" w:hAnsi="楷体_GB2312" w:eastAsia="楷体_GB2312" w:cs="楷体_GB2312"/>
          <w:b/>
          <w:bCs/>
          <w:lang w:eastAsia="zh-CN"/>
        </w:rPr>
        <w:t>三</w:t>
      </w:r>
      <w:r>
        <w:rPr>
          <w:rFonts w:hint="eastAsia" w:ascii="楷体_GB2312" w:hAnsi="楷体_GB2312" w:eastAsia="楷体_GB2312" w:cs="楷体_GB2312"/>
          <w:b/>
          <w:bCs/>
        </w:rPr>
        <w:t>条</w:t>
      </w:r>
      <w:r>
        <w:rPr>
          <w:rFonts w:hint="eastAsia"/>
        </w:rPr>
        <w:t xml:space="preserve"> </w:t>
      </w:r>
      <w:r>
        <w:rPr>
          <w:rFonts w:hint="eastAsia"/>
          <w:lang w:val="en-US" w:eastAsia="zh-CN"/>
        </w:rPr>
        <w:t xml:space="preserve"> </w:t>
      </w:r>
      <w:r>
        <w:rPr>
          <w:rFonts w:hint="eastAsia"/>
        </w:rPr>
        <w:t>重大行政决策可能对社会稳定、生态环境造成重大影响，或者存在公共财政风险的，</w:t>
      </w:r>
      <w:r>
        <w:rPr>
          <w:rFonts w:hint="eastAsia"/>
          <w:lang w:eastAsia="zh-CN"/>
        </w:rPr>
        <w:t>乡</w:t>
      </w:r>
      <w:r>
        <w:rPr>
          <w:rFonts w:hint="eastAsia"/>
        </w:rPr>
        <w:t>应当建立部门论证、专家咨询、公众参与、专业机构测评相结合的风险评估机制。承办</w:t>
      </w:r>
      <w:r>
        <w:rPr>
          <w:rFonts w:hint="eastAsia"/>
          <w:lang w:eastAsia="zh-CN"/>
        </w:rPr>
        <w:t>科室</w:t>
      </w:r>
      <w:r>
        <w:rPr>
          <w:rFonts w:hint="eastAsia"/>
        </w:rPr>
        <w:t>应当开展或者建议</w:t>
      </w:r>
      <w:r>
        <w:rPr>
          <w:rFonts w:hint="eastAsia"/>
          <w:lang w:eastAsia="zh-CN"/>
        </w:rPr>
        <w:t>乡人民政府</w:t>
      </w:r>
      <w:r>
        <w:rPr>
          <w:rFonts w:hint="eastAsia"/>
        </w:rPr>
        <w:t>指定其他</w:t>
      </w:r>
      <w:r>
        <w:rPr>
          <w:rFonts w:hint="eastAsia"/>
          <w:lang w:eastAsia="zh-CN"/>
        </w:rPr>
        <w:t>科室</w:t>
      </w:r>
      <w:r>
        <w:rPr>
          <w:rFonts w:hint="eastAsia"/>
        </w:rPr>
        <w:t>开展社会稳定风险、环境风险以及财政风险评估，并形成书面评估报告。</w:t>
      </w:r>
    </w:p>
    <w:p>
      <w:pPr>
        <w:keepNext w:val="0"/>
        <w:keepLines w:val="0"/>
        <w:pageBreakBefore w:val="0"/>
        <w:widowControl/>
        <w:kinsoku/>
        <w:wordWrap/>
        <w:overflowPunct/>
        <w:topLinePunct w:val="0"/>
        <w:autoSpaceDE/>
        <w:autoSpaceDN/>
        <w:bidi w:val="0"/>
        <w:adjustRightInd/>
        <w:snapToGrid/>
        <w:spacing w:line="572" w:lineRule="exact"/>
        <w:ind w:firstLine="640" w:firstLineChars="200"/>
        <w:textAlignment w:val="auto"/>
        <w:rPr>
          <w:rFonts w:hint="eastAsia"/>
        </w:rPr>
      </w:pPr>
      <w:r>
        <w:rPr>
          <w:rFonts w:hint="eastAsia"/>
        </w:rPr>
        <w:t>社会稳定风险评估应当对重大行政决策可能引发的社会矛盾纠纷、群体性事件或者其他不稳定因素和指标予以评估，判定风险等级，并提出相关意见和建议。</w:t>
      </w:r>
    </w:p>
    <w:p>
      <w:pPr>
        <w:keepNext w:val="0"/>
        <w:keepLines w:val="0"/>
        <w:pageBreakBefore w:val="0"/>
        <w:widowControl/>
        <w:kinsoku/>
        <w:wordWrap/>
        <w:overflowPunct/>
        <w:topLinePunct w:val="0"/>
        <w:autoSpaceDE/>
        <w:autoSpaceDN/>
        <w:bidi w:val="0"/>
        <w:adjustRightInd/>
        <w:snapToGrid/>
        <w:spacing w:line="572" w:lineRule="exact"/>
        <w:ind w:firstLine="640" w:firstLineChars="200"/>
        <w:textAlignment w:val="auto"/>
        <w:rPr>
          <w:rFonts w:hint="eastAsia"/>
        </w:rPr>
      </w:pPr>
      <w:r>
        <w:rPr>
          <w:rFonts w:hint="eastAsia"/>
        </w:rPr>
        <w:t>环境风险评估应当对重大行政决策可能造成的环境影响进行分析、预测和评估，提出预防或者减轻不良环境影响的对策和措施。</w:t>
      </w:r>
    </w:p>
    <w:p>
      <w:pPr>
        <w:keepNext w:val="0"/>
        <w:keepLines w:val="0"/>
        <w:pageBreakBefore w:val="0"/>
        <w:widowControl/>
        <w:kinsoku/>
        <w:wordWrap/>
        <w:overflowPunct/>
        <w:topLinePunct w:val="0"/>
        <w:autoSpaceDE/>
        <w:autoSpaceDN/>
        <w:bidi w:val="0"/>
        <w:adjustRightInd/>
        <w:snapToGrid/>
        <w:spacing w:line="572" w:lineRule="exact"/>
        <w:ind w:firstLine="640" w:firstLineChars="200"/>
        <w:textAlignment w:val="auto"/>
        <w:rPr>
          <w:rFonts w:hint="eastAsia"/>
        </w:rPr>
      </w:pPr>
      <w:r>
        <w:rPr>
          <w:rFonts w:hint="eastAsia"/>
        </w:rPr>
        <w:t>财政风险评估应当对财政资金的投入额度、承受能力、成本效益等情况进行分析和评估，提出相关意见和建议。</w:t>
      </w:r>
    </w:p>
    <w:p>
      <w:pPr>
        <w:keepNext w:val="0"/>
        <w:keepLines w:val="0"/>
        <w:pageBreakBefore w:val="0"/>
        <w:widowControl/>
        <w:kinsoku/>
        <w:wordWrap/>
        <w:overflowPunct/>
        <w:topLinePunct w:val="0"/>
        <w:autoSpaceDE/>
        <w:autoSpaceDN/>
        <w:bidi w:val="0"/>
        <w:adjustRightInd/>
        <w:snapToGrid/>
        <w:spacing w:line="572" w:lineRule="exact"/>
        <w:ind w:firstLine="640" w:firstLineChars="200"/>
        <w:textAlignment w:val="auto"/>
        <w:rPr>
          <w:rFonts w:hint="eastAsia"/>
        </w:rPr>
      </w:pPr>
    </w:p>
    <w:p>
      <w:pPr>
        <w:keepNext w:val="0"/>
        <w:keepLines w:val="0"/>
        <w:pageBreakBefore w:val="0"/>
        <w:widowControl/>
        <w:kinsoku/>
        <w:wordWrap/>
        <w:overflowPunct/>
        <w:topLinePunct w:val="0"/>
        <w:autoSpaceDE/>
        <w:autoSpaceDN/>
        <w:bidi w:val="0"/>
        <w:adjustRightInd/>
        <w:snapToGrid/>
        <w:spacing w:line="572" w:lineRule="exact"/>
        <w:ind w:firstLine="643" w:firstLineChars="200"/>
        <w:textAlignment w:val="auto"/>
        <w:rPr>
          <w:rFonts w:hint="eastAsia"/>
        </w:rPr>
      </w:pPr>
      <w:r>
        <w:rPr>
          <w:rFonts w:hint="eastAsia" w:ascii="楷体_GB2312" w:hAnsi="楷体_GB2312" w:eastAsia="楷体_GB2312" w:cs="楷体_GB2312"/>
          <w:b/>
          <w:bCs/>
        </w:rPr>
        <w:t>第十</w:t>
      </w:r>
      <w:r>
        <w:rPr>
          <w:rFonts w:hint="eastAsia" w:ascii="楷体_GB2312" w:hAnsi="楷体_GB2312" w:eastAsia="楷体_GB2312" w:cs="楷体_GB2312"/>
          <w:b/>
          <w:bCs/>
          <w:lang w:eastAsia="zh-CN"/>
        </w:rPr>
        <w:t>四</w:t>
      </w:r>
      <w:r>
        <w:rPr>
          <w:rFonts w:hint="eastAsia" w:ascii="楷体_GB2312" w:hAnsi="楷体_GB2312" w:eastAsia="楷体_GB2312" w:cs="楷体_GB2312"/>
          <w:b/>
          <w:bCs/>
        </w:rPr>
        <w:t>条</w:t>
      </w:r>
      <w:r>
        <w:rPr>
          <w:rFonts w:hint="eastAsia"/>
        </w:rPr>
        <w:t xml:space="preserve"> </w:t>
      </w:r>
      <w:r>
        <w:rPr>
          <w:rFonts w:hint="eastAsia"/>
          <w:lang w:val="en-US" w:eastAsia="zh-CN"/>
        </w:rPr>
        <w:t xml:space="preserve"> </w:t>
      </w:r>
      <w:r>
        <w:rPr>
          <w:rFonts w:hint="eastAsia"/>
        </w:rPr>
        <w:t>决策草案应当经承办</w:t>
      </w:r>
      <w:r>
        <w:rPr>
          <w:rFonts w:hint="eastAsia"/>
          <w:lang w:eastAsia="zh-CN"/>
        </w:rPr>
        <w:t>科室</w:t>
      </w:r>
      <w:r>
        <w:rPr>
          <w:rFonts w:hint="eastAsia"/>
        </w:rPr>
        <w:t>合法性初审和集体讨论决定后，报送</w:t>
      </w:r>
      <w:r>
        <w:rPr>
          <w:rFonts w:hint="eastAsia"/>
          <w:lang w:eastAsia="zh-CN"/>
        </w:rPr>
        <w:t>乡政府</w:t>
      </w:r>
      <w:r>
        <w:rPr>
          <w:rFonts w:hint="eastAsia"/>
        </w:rPr>
        <w:t>，报送材料应该包括下列材料：</w:t>
      </w:r>
    </w:p>
    <w:p>
      <w:pPr>
        <w:keepNext w:val="0"/>
        <w:keepLines w:val="0"/>
        <w:pageBreakBefore w:val="0"/>
        <w:widowControl/>
        <w:kinsoku/>
        <w:wordWrap/>
        <w:overflowPunct/>
        <w:topLinePunct w:val="0"/>
        <w:autoSpaceDE/>
        <w:autoSpaceDN/>
        <w:bidi w:val="0"/>
        <w:adjustRightInd/>
        <w:snapToGrid/>
        <w:spacing w:line="572" w:lineRule="exact"/>
        <w:ind w:firstLine="640" w:firstLineChars="200"/>
        <w:textAlignment w:val="auto"/>
        <w:rPr>
          <w:rFonts w:hint="eastAsia"/>
        </w:rPr>
      </w:pPr>
      <w:r>
        <w:rPr>
          <w:rFonts w:hint="eastAsia"/>
        </w:rPr>
        <w:t>（一）提请审议的请示；</w:t>
      </w:r>
    </w:p>
    <w:p>
      <w:pPr>
        <w:keepNext w:val="0"/>
        <w:keepLines w:val="0"/>
        <w:pageBreakBefore w:val="0"/>
        <w:widowControl/>
        <w:kinsoku/>
        <w:wordWrap/>
        <w:overflowPunct/>
        <w:topLinePunct w:val="0"/>
        <w:autoSpaceDE/>
        <w:autoSpaceDN/>
        <w:bidi w:val="0"/>
        <w:adjustRightInd/>
        <w:snapToGrid/>
        <w:spacing w:line="572" w:lineRule="exact"/>
        <w:ind w:firstLine="640" w:firstLineChars="200"/>
        <w:textAlignment w:val="auto"/>
        <w:rPr>
          <w:rFonts w:hint="eastAsia"/>
        </w:rPr>
      </w:pPr>
      <w:r>
        <w:rPr>
          <w:rFonts w:hint="eastAsia"/>
        </w:rPr>
        <w:t>（二）决策草案及其起草说明；</w:t>
      </w:r>
    </w:p>
    <w:p>
      <w:pPr>
        <w:keepNext w:val="0"/>
        <w:keepLines w:val="0"/>
        <w:pageBreakBefore w:val="0"/>
        <w:widowControl/>
        <w:kinsoku/>
        <w:wordWrap/>
        <w:overflowPunct/>
        <w:topLinePunct w:val="0"/>
        <w:autoSpaceDE/>
        <w:autoSpaceDN/>
        <w:bidi w:val="0"/>
        <w:adjustRightInd/>
        <w:snapToGrid/>
        <w:spacing w:line="572" w:lineRule="exact"/>
        <w:ind w:firstLine="640" w:firstLineChars="200"/>
        <w:textAlignment w:val="auto"/>
        <w:rPr>
          <w:rFonts w:hint="eastAsia"/>
        </w:rPr>
      </w:pPr>
      <w:r>
        <w:rPr>
          <w:rFonts w:hint="eastAsia"/>
        </w:rPr>
        <w:t>（三）决策草案的合法性初审意见，包括法律依据和政策依据；</w:t>
      </w:r>
    </w:p>
    <w:p>
      <w:pPr>
        <w:keepNext w:val="0"/>
        <w:keepLines w:val="0"/>
        <w:pageBreakBefore w:val="0"/>
        <w:widowControl/>
        <w:kinsoku/>
        <w:wordWrap/>
        <w:overflowPunct/>
        <w:topLinePunct w:val="0"/>
        <w:autoSpaceDE/>
        <w:autoSpaceDN/>
        <w:bidi w:val="0"/>
        <w:adjustRightInd/>
        <w:snapToGrid/>
        <w:spacing w:line="572" w:lineRule="exact"/>
        <w:ind w:firstLine="640" w:firstLineChars="200"/>
        <w:textAlignment w:val="auto"/>
        <w:rPr>
          <w:rFonts w:hint="eastAsia"/>
        </w:rPr>
      </w:pPr>
      <w:r>
        <w:rPr>
          <w:rFonts w:hint="eastAsia"/>
        </w:rPr>
        <w:t>（四）决策草案征求意见的采纳情况报告，以及听证报告、专家论证报告、风险评估报告等；</w:t>
      </w:r>
    </w:p>
    <w:p>
      <w:pPr>
        <w:keepNext w:val="0"/>
        <w:keepLines w:val="0"/>
        <w:pageBreakBefore w:val="0"/>
        <w:widowControl/>
        <w:kinsoku/>
        <w:wordWrap/>
        <w:overflowPunct/>
        <w:topLinePunct w:val="0"/>
        <w:autoSpaceDE/>
        <w:autoSpaceDN/>
        <w:bidi w:val="0"/>
        <w:adjustRightInd/>
        <w:snapToGrid/>
        <w:spacing w:line="572" w:lineRule="exact"/>
        <w:ind w:firstLine="640" w:firstLineChars="200"/>
        <w:textAlignment w:val="auto"/>
        <w:rPr>
          <w:rFonts w:hint="eastAsia"/>
        </w:rPr>
      </w:pPr>
      <w:r>
        <w:rPr>
          <w:rFonts w:hint="eastAsia"/>
        </w:rPr>
        <w:t>（五）其他需要提交的材料。</w:t>
      </w:r>
    </w:p>
    <w:p>
      <w:pPr>
        <w:keepNext w:val="0"/>
        <w:keepLines w:val="0"/>
        <w:pageBreakBefore w:val="0"/>
        <w:widowControl/>
        <w:kinsoku/>
        <w:wordWrap/>
        <w:overflowPunct/>
        <w:topLinePunct w:val="0"/>
        <w:autoSpaceDE/>
        <w:autoSpaceDN/>
        <w:bidi w:val="0"/>
        <w:adjustRightInd/>
        <w:snapToGrid/>
        <w:spacing w:line="572" w:lineRule="exact"/>
        <w:ind w:firstLine="640" w:firstLineChars="200"/>
        <w:textAlignment w:val="auto"/>
        <w:rPr>
          <w:rFonts w:hint="eastAsia"/>
        </w:rPr>
      </w:pPr>
      <w:r>
        <w:rPr>
          <w:rFonts w:hint="eastAsia"/>
        </w:rPr>
        <w:t>决策草案含有两个以上备选方案的，承办</w:t>
      </w:r>
      <w:r>
        <w:rPr>
          <w:rFonts w:hint="eastAsia"/>
          <w:lang w:eastAsia="zh-CN"/>
        </w:rPr>
        <w:t>科室</w:t>
      </w:r>
      <w:r>
        <w:rPr>
          <w:rFonts w:hint="eastAsia"/>
        </w:rPr>
        <w:t xml:space="preserve">应当在起草说明中分析利弊，提出倾向性的意见。 </w:t>
      </w:r>
    </w:p>
    <w:p>
      <w:pPr>
        <w:keepNext w:val="0"/>
        <w:keepLines w:val="0"/>
        <w:pageBreakBefore w:val="0"/>
        <w:widowControl/>
        <w:kinsoku/>
        <w:wordWrap/>
        <w:overflowPunct/>
        <w:topLinePunct w:val="0"/>
        <w:autoSpaceDE/>
        <w:autoSpaceDN/>
        <w:bidi w:val="0"/>
        <w:adjustRightInd/>
        <w:snapToGrid/>
        <w:spacing w:line="572" w:lineRule="exact"/>
        <w:ind w:firstLine="640" w:firstLineChars="200"/>
        <w:textAlignment w:val="auto"/>
        <w:rPr>
          <w:rFonts w:hint="eastAsia"/>
        </w:rPr>
      </w:pPr>
    </w:p>
    <w:p>
      <w:pPr>
        <w:keepNext w:val="0"/>
        <w:keepLines w:val="0"/>
        <w:pageBreakBefore w:val="0"/>
        <w:widowControl/>
        <w:kinsoku/>
        <w:wordWrap/>
        <w:overflowPunct/>
        <w:topLinePunct w:val="0"/>
        <w:autoSpaceDE/>
        <w:autoSpaceDN/>
        <w:bidi w:val="0"/>
        <w:adjustRightInd/>
        <w:snapToGrid/>
        <w:spacing w:line="572" w:lineRule="exact"/>
        <w:ind w:firstLine="643" w:firstLineChars="200"/>
        <w:textAlignment w:val="auto"/>
        <w:rPr>
          <w:rFonts w:hint="eastAsia"/>
        </w:rPr>
      </w:pPr>
      <w:r>
        <w:rPr>
          <w:rFonts w:hint="eastAsia" w:ascii="楷体_GB2312" w:hAnsi="楷体_GB2312" w:eastAsia="楷体_GB2312" w:cs="楷体_GB2312"/>
          <w:b/>
          <w:bCs/>
        </w:rPr>
        <w:t>第十</w:t>
      </w:r>
      <w:r>
        <w:rPr>
          <w:rFonts w:hint="eastAsia" w:ascii="楷体_GB2312" w:hAnsi="楷体_GB2312" w:eastAsia="楷体_GB2312" w:cs="楷体_GB2312"/>
          <w:b/>
          <w:bCs/>
          <w:lang w:eastAsia="zh-CN"/>
        </w:rPr>
        <w:t>五</w:t>
      </w:r>
      <w:r>
        <w:rPr>
          <w:rFonts w:hint="eastAsia" w:ascii="楷体_GB2312" w:hAnsi="楷体_GB2312" w:eastAsia="楷体_GB2312" w:cs="楷体_GB2312"/>
          <w:b/>
          <w:bCs/>
        </w:rPr>
        <w:t>条</w:t>
      </w:r>
      <w:r>
        <w:rPr>
          <w:rFonts w:hint="eastAsia"/>
        </w:rPr>
        <w:t xml:space="preserve"> </w:t>
      </w:r>
      <w:r>
        <w:rPr>
          <w:rFonts w:hint="eastAsia"/>
          <w:lang w:val="en-US" w:eastAsia="zh-CN"/>
        </w:rPr>
        <w:t xml:space="preserve"> </w:t>
      </w:r>
      <w:r>
        <w:rPr>
          <w:rFonts w:hint="eastAsia"/>
        </w:rPr>
        <w:t>有下列情形之一的，承办</w:t>
      </w:r>
      <w:r>
        <w:rPr>
          <w:rFonts w:hint="eastAsia"/>
          <w:lang w:eastAsia="zh-CN"/>
        </w:rPr>
        <w:t>科室</w:t>
      </w:r>
      <w:r>
        <w:rPr>
          <w:rFonts w:hint="eastAsia"/>
        </w:rPr>
        <w:t>应当在报送材料中作出特别说明，并提出相应的对策建议，必要时提请</w:t>
      </w:r>
      <w:r>
        <w:rPr>
          <w:rFonts w:hint="eastAsia"/>
          <w:lang w:eastAsia="zh-CN"/>
        </w:rPr>
        <w:t>乡政府</w:t>
      </w:r>
      <w:r>
        <w:rPr>
          <w:rFonts w:hint="eastAsia"/>
        </w:rPr>
        <w:t>直接终止决策程序：</w:t>
      </w:r>
    </w:p>
    <w:p>
      <w:pPr>
        <w:keepNext w:val="0"/>
        <w:keepLines w:val="0"/>
        <w:pageBreakBefore w:val="0"/>
        <w:widowControl/>
        <w:kinsoku/>
        <w:wordWrap/>
        <w:overflowPunct/>
        <w:topLinePunct w:val="0"/>
        <w:autoSpaceDE/>
        <w:autoSpaceDN/>
        <w:bidi w:val="0"/>
        <w:adjustRightInd/>
        <w:snapToGrid/>
        <w:spacing w:line="572" w:lineRule="exact"/>
        <w:ind w:firstLine="640" w:firstLineChars="200"/>
        <w:textAlignment w:val="auto"/>
        <w:rPr>
          <w:rFonts w:hint="eastAsia"/>
        </w:rPr>
      </w:pPr>
      <w:r>
        <w:rPr>
          <w:rFonts w:hint="eastAsia"/>
        </w:rPr>
        <w:t>（一）经调查显示公众对决策草案的接受程度较低，可能严重影响决策有效执行的；</w:t>
      </w:r>
    </w:p>
    <w:p>
      <w:pPr>
        <w:keepNext w:val="0"/>
        <w:keepLines w:val="0"/>
        <w:pageBreakBefore w:val="0"/>
        <w:widowControl/>
        <w:kinsoku/>
        <w:wordWrap/>
        <w:overflowPunct/>
        <w:topLinePunct w:val="0"/>
        <w:autoSpaceDE/>
        <w:autoSpaceDN/>
        <w:bidi w:val="0"/>
        <w:adjustRightInd/>
        <w:snapToGrid/>
        <w:spacing w:line="572" w:lineRule="exact"/>
        <w:ind w:firstLine="640" w:firstLineChars="200"/>
        <w:textAlignment w:val="auto"/>
        <w:rPr>
          <w:rFonts w:hint="eastAsia"/>
        </w:rPr>
      </w:pPr>
      <w:r>
        <w:rPr>
          <w:rFonts w:hint="eastAsia"/>
        </w:rPr>
        <w:t>（二）经专家论证认为决策在专业上、技术上不可行的；</w:t>
      </w:r>
    </w:p>
    <w:p>
      <w:pPr>
        <w:keepNext w:val="0"/>
        <w:keepLines w:val="0"/>
        <w:pageBreakBefore w:val="0"/>
        <w:widowControl/>
        <w:kinsoku/>
        <w:wordWrap/>
        <w:overflowPunct/>
        <w:topLinePunct w:val="0"/>
        <w:autoSpaceDE/>
        <w:autoSpaceDN/>
        <w:bidi w:val="0"/>
        <w:adjustRightInd/>
        <w:snapToGrid/>
        <w:spacing w:line="572" w:lineRule="exact"/>
        <w:ind w:firstLine="640" w:firstLineChars="200"/>
        <w:textAlignment w:val="auto"/>
        <w:rPr>
          <w:rFonts w:hint="eastAsia"/>
        </w:rPr>
      </w:pPr>
      <w:r>
        <w:rPr>
          <w:rFonts w:hint="eastAsia"/>
        </w:rPr>
        <w:t>（三）经风险评估认为决策存在重大风险且无有效应对措施的。</w:t>
      </w:r>
    </w:p>
    <w:p>
      <w:pPr>
        <w:keepNext w:val="0"/>
        <w:keepLines w:val="0"/>
        <w:pageBreakBefore w:val="0"/>
        <w:widowControl/>
        <w:kinsoku/>
        <w:wordWrap/>
        <w:overflowPunct/>
        <w:topLinePunct w:val="0"/>
        <w:autoSpaceDE/>
        <w:autoSpaceDN/>
        <w:bidi w:val="0"/>
        <w:adjustRightInd/>
        <w:snapToGrid/>
        <w:spacing w:line="572" w:lineRule="exact"/>
        <w:ind w:firstLine="640" w:firstLineChars="200"/>
        <w:textAlignment w:val="auto"/>
        <w:rPr>
          <w:rFonts w:hint="eastAsia"/>
        </w:rPr>
      </w:pPr>
    </w:p>
    <w:p>
      <w:pPr>
        <w:keepNext w:val="0"/>
        <w:keepLines w:val="0"/>
        <w:pageBreakBefore w:val="0"/>
        <w:widowControl/>
        <w:kinsoku/>
        <w:wordWrap/>
        <w:overflowPunct/>
        <w:topLinePunct w:val="0"/>
        <w:autoSpaceDE/>
        <w:autoSpaceDN/>
        <w:bidi w:val="0"/>
        <w:adjustRightInd/>
        <w:snapToGrid/>
        <w:spacing w:line="572" w:lineRule="exact"/>
        <w:ind w:firstLine="643" w:firstLineChars="200"/>
        <w:textAlignment w:val="auto"/>
        <w:rPr>
          <w:rFonts w:hint="eastAsia"/>
        </w:rPr>
      </w:pPr>
      <w:r>
        <w:rPr>
          <w:rFonts w:hint="eastAsia" w:ascii="楷体_GB2312" w:hAnsi="楷体_GB2312" w:eastAsia="楷体_GB2312" w:cs="楷体_GB2312"/>
          <w:b/>
          <w:bCs/>
        </w:rPr>
        <w:t>第十</w:t>
      </w:r>
      <w:r>
        <w:rPr>
          <w:rFonts w:hint="eastAsia" w:ascii="楷体_GB2312" w:hAnsi="楷体_GB2312" w:eastAsia="楷体_GB2312" w:cs="楷体_GB2312"/>
          <w:b/>
          <w:bCs/>
          <w:lang w:eastAsia="zh-CN"/>
        </w:rPr>
        <w:t>六</w:t>
      </w:r>
      <w:r>
        <w:rPr>
          <w:rFonts w:hint="eastAsia" w:ascii="楷体_GB2312" w:hAnsi="楷体_GB2312" w:eastAsia="楷体_GB2312" w:cs="楷体_GB2312"/>
          <w:b/>
          <w:bCs/>
        </w:rPr>
        <w:t>条</w:t>
      </w:r>
      <w:r>
        <w:rPr>
          <w:rFonts w:hint="eastAsia"/>
        </w:rPr>
        <w:t xml:space="preserve"> </w:t>
      </w:r>
      <w:r>
        <w:rPr>
          <w:rFonts w:hint="eastAsia"/>
          <w:lang w:val="en-US" w:eastAsia="zh-CN"/>
        </w:rPr>
        <w:t xml:space="preserve"> </w:t>
      </w:r>
      <w:r>
        <w:rPr>
          <w:rFonts w:hint="eastAsia"/>
          <w:lang w:eastAsia="zh-CN"/>
        </w:rPr>
        <w:t>乡</w:t>
      </w:r>
      <w:r>
        <w:rPr>
          <w:rFonts w:hint="eastAsia"/>
        </w:rPr>
        <w:t>党政综合办公室接到承办</w:t>
      </w:r>
      <w:r>
        <w:rPr>
          <w:rFonts w:hint="eastAsia"/>
          <w:lang w:eastAsia="zh-CN"/>
        </w:rPr>
        <w:t>科室</w:t>
      </w:r>
      <w:r>
        <w:rPr>
          <w:rFonts w:hint="eastAsia"/>
        </w:rPr>
        <w:t>递交的材料后，应当对材料是否完备进行审核，对材料不完备的，退回承办</w:t>
      </w:r>
      <w:r>
        <w:rPr>
          <w:rFonts w:hint="eastAsia"/>
          <w:lang w:eastAsia="zh-CN"/>
        </w:rPr>
        <w:t>科室</w:t>
      </w:r>
      <w:r>
        <w:rPr>
          <w:rFonts w:hint="eastAsia"/>
        </w:rPr>
        <w:t>补充；材料完备的，移送党政综合办公室、法制机构（司法所）进行合法性审查。必要时，移送相关职能部门进行会审。</w:t>
      </w:r>
    </w:p>
    <w:p>
      <w:pPr>
        <w:keepNext w:val="0"/>
        <w:keepLines w:val="0"/>
        <w:pageBreakBefore w:val="0"/>
        <w:widowControl/>
        <w:kinsoku/>
        <w:wordWrap/>
        <w:overflowPunct/>
        <w:topLinePunct w:val="0"/>
        <w:autoSpaceDE/>
        <w:autoSpaceDN/>
        <w:bidi w:val="0"/>
        <w:adjustRightInd/>
        <w:snapToGrid/>
        <w:spacing w:line="572" w:lineRule="exact"/>
        <w:ind w:firstLine="640" w:firstLineChars="200"/>
        <w:textAlignment w:val="auto"/>
        <w:rPr>
          <w:rFonts w:hint="eastAsia"/>
        </w:rPr>
      </w:pPr>
    </w:p>
    <w:p>
      <w:pPr>
        <w:keepNext w:val="0"/>
        <w:keepLines w:val="0"/>
        <w:pageBreakBefore w:val="0"/>
        <w:widowControl/>
        <w:kinsoku/>
        <w:wordWrap/>
        <w:overflowPunct/>
        <w:topLinePunct w:val="0"/>
        <w:autoSpaceDE/>
        <w:autoSpaceDN/>
        <w:bidi w:val="0"/>
        <w:adjustRightInd/>
        <w:snapToGrid/>
        <w:spacing w:line="572" w:lineRule="exact"/>
        <w:ind w:firstLine="643" w:firstLineChars="200"/>
        <w:textAlignment w:val="auto"/>
        <w:rPr>
          <w:rFonts w:hint="eastAsia"/>
        </w:rPr>
      </w:pPr>
      <w:r>
        <w:rPr>
          <w:rFonts w:hint="eastAsia" w:ascii="楷体_GB2312" w:hAnsi="楷体_GB2312" w:eastAsia="楷体_GB2312" w:cs="楷体_GB2312"/>
          <w:b/>
          <w:bCs/>
        </w:rPr>
        <w:t>第十</w:t>
      </w:r>
      <w:r>
        <w:rPr>
          <w:rFonts w:hint="eastAsia" w:ascii="楷体_GB2312" w:hAnsi="楷体_GB2312" w:eastAsia="楷体_GB2312" w:cs="楷体_GB2312"/>
          <w:b/>
          <w:bCs/>
          <w:lang w:eastAsia="zh-CN"/>
        </w:rPr>
        <w:t>七</w:t>
      </w:r>
      <w:r>
        <w:rPr>
          <w:rFonts w:hint="eastAsia" w:ascii="楷体_GB2312" w:hAnsi="楷体_GB2312" w:eastAsia="楷体_GB2312" w:cs="楷体_GB2312"/>
          <w:b/>
          <w:bCs/>
        </w:rPr>
        <w:t>条</w:t>
      </w:r>
      <w:r>
        <w:rPr>
          <w:rFonts w:hint="eastAsia"/>
        </w:rPr>
        <w:t xml:space="preserve"> </w:t>
      </w:r>
      <w:r>
        <w:rPr>
          <w:rFonts w:hint="eastAsia"/>
          <w:lang w:val="en-US" w:eastAsia="zh-CN"/>
        </w:rPr>
        <w:t xml:space="preserve"> </w:t>
      </w:r>
      <w:r>
        <w:rPr>
          <w:rFonts w:hint="eastAsia"/>
        </w:rPr>
        <w:t>合法性审查主要审查下列内容：</w:t>
      </w:r>
    </w:p>
    <w:p>
      <w:pPr>
        <w:keepNext w:val="0"/>
        <w:keepLines w:val="0"/>
        <w:pageBreakBefore w:val="0"/>
        <w:widowControl/>
        <w:kinsoku/>
        <w:wordWrap/>
        <w:overflowPunct/>
        <w:topLinePunct w:val="0"/>
        <w:autoSpaceDE/>
        <w:autoSpaceDN/>
        <w:bidi w:val="0"/>
        <w:adjustRightInd/>
        <w:snapToGrid/>
        <w:spacing w:line="572" w:lineRule="exact"/>
        <w:ind w:firstLine="640" w:firstLineChars="200"/>
        <w:textAlignment w:val="auto"/>
        <w:rPr>
          <w:rFonts w:hint="eastAsia"/>
        </w:rPr>
      </w:pPr>
      <w:r>
        <w:rPr>
          <w:rFonts w:hint="eastAsia"/>
        </w:rPr>
        <w:t>（一）决策事项是否符合法定权限；</w:t>
      </w:r>
    </w:p>
    <w:p>
      <w:pPr>
        <w:keepNext w:val="0"/>
        <w:keepLines w:val="0"/>
        <w:pageBreakBefore w:val="0"/>
        <w:widowControl/>
        <w:kinsoku/>
        <w:wordWrap/>
        <w:overflowPunct/>
        <w:topLinePunct w:val="0"/>
        <w:autoSpaceDE/>
        <w:autoSpaceDN/>
        <w:bidi w:val="0"/>
        <w:adjustRightInd/>
        <w:snapToGrid/>
        <w:spacing w:line="572" w:lineRule="exact"/>
        <w:ind w:firstLine="640" w:firstLineChars="200"/>
        <w:textAlignment w:val="auto"/>
        <w:rPr>
          <w:rFonts w:hint="eastAsia"/>
        </w:rPr>
      </w:pPr>
      <w:r>
        <w:rPr>
          <w:rFonts w:hint="eastAsia"/>
        </w:rPr>
        <w:t>（二）决策内容是否合法；</w:t>
      </w:r>
    </w:p>
    <w:p>
      <w:pPr>
        <w:keepNext w:val="0"/>
        <w:keepLines w:val="0"/>
        <w:pageBreakBefore w:val="0"/>
        <w:widowControl/>
        <w:kinsoku/>
        <w:wordWrap/>
        <w:overflowPunct/>
        <w:topLinePunct w:val="0"/>
        <w:autoSpaceDE/>
        <w:autoSpaceDN/>
        <w:bidi w:val="0"/>
        <w:adjustRightInd/>
        <w:snapToGrid/>
        <w:spacing w:line="572" w:lineRule="exact"/>
        <w:ind w:firstLine="640" w:firstLineChars="200"/>
        <w:textAlignment w:val="auto"/>
        <w:rPr>
          <w:rFonts w:hint="eastAsia"/>
        </w:rPr>
      </w:pPr>
      <w:r>
        <w:rPr>
          <w:rFonts w:hint="eastAsia"/>
        </w:rPr>
        <w:t>（三）决策方案制定过程是否符合法定程序；</w:t>
      </w:r>
    </w:p>
    <w:p>
      <w:pPr>
        <w:keepNext w:val="0"/>
        <w:keepLines w:val="0"/>
        <w:pageBreakBefore w:val="0"/>
        <w:widowControl/>
        <w:kinsoku/>
        <w:wordWrap/>
        <w:overflowPunct/>
        <w:topLinePunct w:val="0"/>
        <w:autoSpaceDE/>
        <w:autoSpaceDN/>
        <w:bidi w:val="0"/>
        <w:adjustRightInd/>
        <w:snapToGrid/>
        <w:spacing w:line="572" w:lineRule="exact"/>
        <w:ind w:firstLine="640" w:firstLineChars="200"/>
        <w:textAlignment w:val="auto"/>
        <w:rPr>
          <w:rFonts w:hint="eastAsia"/>
        </w:rPr>
      </w:pPr>
      <w:r>
        <w:rPr>
          <w:rFonts w:hint="eastAsia"/>
        </w:rPr>
        <w:t>（四）其他需要审查的内容。</w:t>
      </w:r>
    </w:p>
    <w:p>
      <w:pPr>
        <w:keepNext w:val="0"/>
        <w:keepLines w:val="0"/>
        <w:pageBreakBefore w:val="0"/>
        <w:widowControl/>
        <w:kinsoku/>
        <w:wordWrap/>
        <w:overflowPunct/>
        <w:topLinePunct w:val="0"/>
        <w:autoSpaceDE/>
        <w:autoSpaceDN/>
        <w:bidi w:val="0"/>
        <w:adjustRightInd/>
        <w:snapToGrid/>
        <w:spacing w:line="572" w:lineRule="exact"/>
        <w:ind w:firstLine="640" w:firstLineChars="200"/>
        <w:textAlignment w:val="auto"/>
        <w:rPr>
          <w:rFonts w:hint="eastAsia"/>
        </w:rPr>
      </w:pPr>
      <w:r>
        <w:rPr>
          <w:rFonts w:hint="eastAsia"/>
        </w:rPr>
        <w:t>合法性审查应当出具书面审查意见。合法性审查应当在10个工作日内完成。内容复杂、争议较大或涉及其他重大问题等原因，经</w:t>
      </w:r>
      <w:r>
        <w:rPr>
          <w:rFonts w:hint="eastAsia"/>
          <w:lang w:eastAsia="zh-CN"/>
        </w:rPr>
        <w:t>乡</w:t>
      </w:r>
      <w:r>
        <w:rPr>
          <w:rFonts w:hint="eastAsia"/>
        </w:rPr>
        <w:t>分管领导同意可以延长5个工作日。</w:t>
      </w:r>
      <w:r>
        <w:rPr>
          <w:rFonts w:hint="eastAsia"/>
          <w:lang w:eastAsia="zh-CN"/>
        </w:rPr>
        <w:t>乡</w:t>
      </w:r>
      <w:r>
        <w:rPr>
          <w:rFonts w:hint="eastAsia"/>
        </w:rPr>
        <w:t>党政综合办公室、法制机构在参加</w:t>
      </w:r>
      <w:r>
        <w:rPr>
          <w:rFonts w:hint="eastAsia"/>
          <w:lang w:eastAsia="zh-CN"/>
        </w:rPr>
        <w:t>乡长或分管副乡长召开的</w:t>
      </w:r>
      <w:r>
        <w:rPr>
          <w:rFonts w:hint="eastAsia"/>
        </w:rPr>
        <w:t>涉及重大行政决策的相关会议前应当制作合法性审查意见书，并在会上发表合法性审查意见。</w:t>
      </w:r>
    </w:p>
    <w:p>
      <w:pPr>
        <w:keepNext w:val="0"/>
        <w:keepLines w:val="0"/>
        <w:pageBreakBefore w:val="0"/>
        <w:widowControl/>
        <w:kinsoku/>
        <w:wordWrap/>
        <w:overflowPunct/>
        <w:topLinePunct w:val="0"/>
        <w:autoSpaceDE/>
        <w:autoSpaceDN/>
        <w:bidi w:val="0"/>
        <w:adjustRightInd/>
        <w:snapToGrid/>
        <w:spacing w:line="572" w:lineRule="exact"/>
        <w:ind w:firstLine="640" w:firstLineChars="200"/>
        <w:textAlignment w:val="auto"/>
        <w:rPr>
          <w:rFonts w:hint="eastAsia"/>
        </w:rPr>
      </w:pPr>
      <w:r>
        <w:rPr>
          <w:rFonts w:hint="eastAsia"/>
          <w:lang w:eastAsia="zh-CN"/>
        </w:rPr>
        <w:t>乡</w:t>
      </w:r>
      <w:r>
        <w:rPr>
          <w:rFonts w:hint="eastAsia"/>
        </w:rPr>
        <w:t>党政综合办公室、法制机构（司法所）可以按照</w:t>
      </w:r>
      <w:r>
        <w:rPr>
          <w:rFonts w:hint="eastAsia"/>
          <w:lang w:eastAsia="zh-CN"/>
        </w:rPr>
        <w:t>乡长</w:t>
      </w:r>
      <w:r>
        <w:rPr>
          <w:rFonts w:hint="eastAsia"/>
        </w:rPr>
        <w:t>或分管副</w:t>
      </w:r>
      <w:r>
        <w:rPr>
          <w:rFonts w:hint="eastAsia"/>
          <w:lang w:eastAsia="zh-CN"/>
        </w:rPr>
        <w:t>乡长</w:t>
      </w:r>
      <w:r>
        <w:rPr>
          <w:rFonts w:hint="eastAsia"/>
        </w:rPr>
        <w:t>的要求，全程参与重大行政决策起草的法律审核工作。</w:t>
      </w:r>
    </w:p>
    <w:p>
      <w:pPr>
        <w:keepNext w:val="0"/>
        <w:keepLines w:val="0"/>
        <w:pageBreakBefore w:val="0"/>
        <w:widowControl/>
        <w:kinsoku/>
        <w:wordWrap/>
        <w:overflowPunct/>
        <w:topLinePunct w:val="0"/>
        <w:autoSpaceDE/>
        <w:autoSpaceDN/>
        <w:bidi w:val="0"/>
        <w:adjustRightInd/>
        <w:snapToGrid/>
        <w:spacing w:line="572" w:lineRule="exact"/>
        <w:ind w:firstLine="640" w:firstLineChars="200"/>
        <w:textAlignment w:val="auto"/>
        <w:rPr>
          <w:rFonts w:hint="eastAsia"/>
        </w:rPr>
      </w:pPr>
      <w:r>
        <w:rPr>
          <w:rFonts w:hint="eastAsia"/>
        </w:rPr>
        <w:t>未经合法性审查或经合法性审查不合法的重大行政决策草案，不得提交集体讨论决定。</w:t>
      </w:r>
    </w:p>
    <w:p>
      <w:pPr>
        <w:keepNext w:val="0"/>
        <w:keepLines w:val="0"/>
        <w:pageBreakBefore w:val="0"/>
        <w:widowControl/>
        <w:kinsoku/>
        <w:wordWrap/>
        <w:overflowPunct/>
        <w:topLinePunct w:val="0"/>
        <w:autoSpaceDE/>
        <w:autoSpaceDN/>
        <w:bidi w:val="0"/>
        <w:adjustRightInd/>
        <w:snapToGrid/>
        <w:spacing w:line="572" w:lineRule="exact"/>
        <w:ind w:firstLine="640" w:firstLineChars="200"/>
        <w:textAlignment w:val="auto"/>
        <w:rPr>
          <w:rFonts w:hint="eastAsia"/>
        </w:rPr>
      </w:pPr>
      <w:r>
        <w:rPr>
          <w:rFonts w:hint="eastAsia"/>
        </w:rPr>
        <w:t xml:space="preserve">充分发挥政府法律顾问在重大决策合法性审查中的作用，并保障政府法律顾问独立发表法律意见。 </w:t>
      </w:r>
    </w:p>
    <w:p>
      <w:pPr>
        <w:keepNext w:val="0"/>
        <w:keepLines w:val="0"/>
        <w:pageBreakBefore w:val="0"/>
        <w:widowControl/>
        <w:kinsoku/>
        <w:wordWrap/>
        <w:overflowPunct/>
        <w:topLinePunct w:val="0"/>
        <w:autoSpaceDE/>
        <w:autoSpaceDN/>
        <w:bidi w:val="0"/>
        <w:adjustRightInd/>
        <w:snapToGrid/>
        <w:spacing w:line="572" w:lineRule="exact"/>
        <w:ind w:firstLine="640" w:firstLineChars="200"/>
        <w:textAlignment w:val="auto"/>
        <w:rPr>
          <w:rFonts w:hint="eastAsia"/>
        </w:rPr>
      </w:pPr>
    </w:p>
    <w:p>
      <w:pPr>
        <w:keepNext w:val="0"/>
        <w:keepLines w:val="0"/>
        <w:pageBreakBefore w:val="0"/>
        <w:widowControl/>
        <w:kinsoku/>
        <w:wordWrap/>
        <w:overflowPunct/>
        <w:topLinePunct w:val="0"/>
        <w:autoSpaceDE/>
        <w:autoSpaceDN/>
        <w:bidi w:val="0"/>
        <w:adjustRightInd/>
        <w:snapToGrid/>
        <w:spacing w:line="572" w:lineRule="exact"/>
        <w:ind w:firstLine="643" w:firstLineChars="200"/>
        <w:textAlignment w:val="auto"/>
        <w:rPr>
          <w:rFonts w:hint="eastAsia"/>
        </w:rPr>
      </w:pPr>
      <w:r>
        <w:rPr>
          <w:rFonts w:hint="eastAsia" w:ascii="楷体_GB2312" w:hAnsi="楷体_GB2312" w:eastAsia="楷体_GB2312" w:cs="楷体_GB2312"/>
          <w:b/>
          <w:bCs/>
        </w:rPr>
        <w:t>第十</w:t>
      </w:r>
      <w:r>
        <w:rPr>
          <w:rFonts w:hint="eastAsia" w:ascii="楷体_GB2312" w:hAnsi="楷体_GB2312" w:eastAsia="楷体_GB2312" w:cs="楷体_GB2312"/>
          <w:b/>
          <w:bCs/>
          <w:lang w:eastAsia="zh-CN"/>
        </w:rPr>
        <w:t>八</w:t>
      </w:r>
      <w:r>
        <w:rPr>
          <w:rFonts w:hint="eastAsia" w:ascii="楷体_GB2312" w:hAnsi="楷体_GB2312" w:eastAsia="楷体_GB2312" w:cs="楷体_GB2312"/>
          <w:b/>
          <w:bCs/>
        </w:rPr>
        <w:t>条</w:t>
      </w:r>
      <w:r>
        <w:rPr>
          <w:rFonts w:hint="eastAsia"/>
        </w:rPr>
        <w:t xml:space="preserve"> </w:t>
      </w:r>
      <w:r>
        <w:rPr>
          <w:rFonts w:hint="eastAsia"/>
          <w:lang w:val="en-US" w:eastAsia="zh-CN"/>
        </w:rPr>
        <w:t xml:space="preserve"> </w:t>
      </w:r>
      <w:r>
        <w:rPr>
          <w:rFonts w:hint="eastAsia"/>
        </w:rPr>
        <w:t xml:space="preserve">相关职能部门可以根据各自职责分工，分别对重大行政决策草案提出会审意见，也可以进行集中会审论证，并形成会审意见。 </w:t>
      </w:r>
    </w:p>
    <w:p>
      <w:pPr>
        <w:keepNext w:val="0"/>
        <w:keepLines w:val="0"/>
        <w:pageBreakBefore w:val="0"/>
        <w:widowControl/>
        <w:kinsoku/>
        <w:wordWrap/>
        <w:overflowPunct/>
        <w:topLinePunct w:val="0"/>
        <w:autoSpaceDE/>
        <w:autoSpaceDN/>
        <w:bidi w:val="0"/>
        <w:adjustRightInd/>
        <w:snapToGrid/>
        <w:spacing w:line="572" w:lineRule="exact"/>
        <w:ind w:firstLine="640" w:firstLineChars="200"/>
        <w:textAlignment w:val="auto"/>
        <w:rPr>
          <w:rFonts w:hint="eastAsia"/>
        </w:rPr>
      </w:pPr>
    </w:p>
    <w:p>
      <w:pPr>
        <w:keepNext w:val="0"/>
        <w:keepLines w:val="0"/>
        <w:pageBreakBefore w:val="0"/>
        <w:widowControl/>
        <w:kinsoku/>
        <w:wordWrap/>
        <w:overflowPunct/>
        <w:topLinePunct w:val="0"/>
        <w:autoSpaceDE/>
        <w:autoSpaceDN/>
        <w:bidi w:val="0"/>
        <w:adjustRightInd/>
        <w:snapToGrid/>
        <w:spacing w:line="572" w:lineRule="exact"/>
        <w:ind w:firstLine="643" w:firstLineChars="200"/>
        <w:textAlignment w:val="auto"/>
        <w:rPr>
          <w:rFonts w:hint="eastAsia"/>
        </w:rPr>
      </w:pPr>
      <w:r>
        <w:rPr>
          <w:rFonts w:hint="eastAsia" w:ascii="楷体_GB2312" w:hAnsi="楷体_GB2312" w:eastAsia="楷体_GB2312" w:cs="楷体_GB2312"/>
          <w:b/>
          <w:bCs/>
        </w:rPr>
        <w:t>第</w:t>
      </w:r>
      <w:r>
        <w:rPr>
          <w:rFonts w:hint="eastAsia" w:ascii="楷体_GB2312" w:hAnsi="楷体_GB2312" w:eastAsia="楷体_GB2312" w:cs="楷体_GB2312"/>
          <w:b/>
          <w:bCs/>
          <w:lang w:eastAsia="zh-CN"/>
        </w:rPr>
        <w:t>十九</w:t>
      </w:r>
      <w:r>
        <w:rPr>
          <w:rFonts w:hint="eastAsia" w:ascii="楷体_GB2312" w:hAnsi="楷体_GB2312" w:eastAsia="楷体_GB2312" w:cs="楷体_GB2312"/>
          <w:b/>
          <w:bCs/>
        </w:rPr>
        <w:t>条</w:t>
      </w:r>
      <w:r>
        <w:rPr>
          <w:rFonts w:hint="eastAsia"/>
        </w:rPr>
        <w:t xml:space="preserve"> </w:t>
      </w:r>
      <w:r>
        <w:rPr>
          <w:rFonts w:hint="eastAsia"/>
          <w:lang w:val="en-US" w:eastAsia="zh-CN"/>
        </w:rPr>
        <w:t xml:space="preserve"> </w:t>
      </w:r>
      <w:r>
        <w:rPr>
          <w:rFonts w:hint="eastAsia"/>
        </w:rPr>
        <w:t>会审意见或者合法性审查意见认为重大行政决策草案需要作进一步调研论证的，</w:t>
      </w:r>
      <w:r>
        <w:rPr>
          <w:rFonts w:hint="eastAsia"/>
          <w:lang w:eastAsia="zh-CN"/>
        </w:rPr>
        <w:t>乡</w:t>
      </w:r>
      <w:r>
        <w:rPr>
          <w:rFonts w:hint="eastAsia"/>
        </w:rPr>
        <w:t>党政综合办公室可以经分管副</w:t>
      </w:r>
      <w:r>
        <w:rPr>
          <w:rFonts w:hint="eastAsia"/>
          <w:lang w:eastAsia="zh-CN"/>
        </w:rPr>
        <w:t>乡长</w:t>
      </w:r>
      <w:r>
        <w:rPr>
          <w:rFonts w:hint="eastAsia"/>
        </w:rPr>
        <w:t>同意后，退回承办</w:t>
      </w:r>
      <w:r>
        <w:rPr>
          <w:rFonts w:hint="eastAsia"/>
          <w:lang w:eastAsia="zh-CN"/>
        </w:rPr>
        <w:t>科室</w:t>
      </w:r>
      <w:r>
        <w:rPr>
          <w:rFonts w:hint="eastAsia"/>
        </w:rPr>
        <w:t>补充论证。</w:t>
      </w:r>
    </w:p>
    <w:p>
      <w:pPr>
        <w:keepNext w:val="0"/>
        <w:keepLines w:val="0"/>
        <w:pageBreakBefore w:val="0"/>
        <w:widowControl/>
        <w:kinsoku/>
        <w:wordWrap/>
        <w:overflowPunct/>
        <w:topLinePunct w:val="0"/>
        <w:autoSpaceDE/>
        <w:autoSpaceDN/>
        <w:bidi w:val="0"/>
        <w:adjustRightInd/>
        <w:snapToGrid/>
        <w:spacing w:line="572" w:lineRule="exact"/>
        <w:ind w:firstLine="640" w:firstLineChars="200"/>
        <w:textAlignment w:val="auto"/>
        <w:rPr>
          <w:rFonts w:hint="eastAsia"/>
        </w:rPr>
      </w:pPr>
    </w:p>
    <w:p>
      <w:pPr>
        <w:keepNext w:val="0"/>
        <w:keepLines w:val="0"/>
        <w:pageBreakBefore w:val="0"/>
        <w:widowControl/>
        <w:kinsoku/>
        <w:wordWrap/>
        <w:overflowPunct/>
        <w:topLinePunct w:val="0"/>
        <w:autoSpaceDE/>
        <w:autoSpaceDN/>
        <w:bidi w:val="0"/>
        <w:adjustRightInd/>
        <w:snapToGrid/>
        <w:spacing w:line="572" w:lineRule="exact"/>
        <w:ind w:firstLine="643" w:firstLineChars="200"/>
        <w:textAlignment w:val="auto"/>
        <w:rPr>
          <w:rFonts w:hint="eastAsia"/>
        </w:rPr>
      </w:pPr>
      <w:r>
        <w:rPr>
          <w:rFonts w:hint="eastAsia" w:ascii="楷体_GB2312" w:hAnsi="楷体_GB2312" w:eastAsia="楷体_GB2312" w:cs="楷体_GB2312"/>
          <w:b/>
          <w:bCs/>
        </w:rPr>
        <w:t>第二十条</w:t>
      </w:r>
      <w:r>
        <w:rPr>
          <w:rFonts w:hint="eastAsia"/>
        </w:rPr>
        <w:t xml:space="preserve"> </w:t>
      </w:r>
      <w:r>
        <w:rPr>
          <w:rFonts w:hint="eastAsia"/>
          <w:lang w:val="en-US" w:eastAsia="zh-CN"/>
        </w:rPr>
        <w:t xml:space="preserve"> </w:t>
      </w:r>
      <w:r>
        <w:rPr>
          <w:rFonts w:hint="eastAsia"/>
        </w:rPr>
        <w:t>重大行政决策应当按照</w:t>
      </w:r>
      <w:r>
        <w:rPr>
          <w:rFonts w:hint="eastAsia"/>
          <w:lang w:eastAsia="zh-CN"/>
        </w:rPr>
        <w:t>乡</w:t>
      </w:r>
      <w:r>
        <w:rPr>
          <w:rFonts w:hint="eastAsia"/>
        </w:rPr>
        <w:t>工作规则，由</w:t>
      </w:r>
      <w:r>
        <w:rPr>
          <w:rFonts w:hint="eastAsia"/>
          <w:lang w:eastAsia="zh-CN"/>
        </w:rPr>
        <w:t>乡长</w:t>
      </w:r>
      <w:r>
        <w:rPr>
          <w:rFonts w:hint="eastAsia"/>
        </w:rPr>
        <w:t>办公会议集体讨论决定。</w:t>
      </w:r>
    </w:p>
    <w:p>
      <w:pPr>
        <w:keepNext w:val="0"/>
        <w:keepLines w:val="0"/>
        <w:pageBreakBefore w:val="0"/>
        <w:widowControl/>
        <w:kinsoku/>
        <w:wordWrap/>
        <w:overflowPunct/>
        <w:topLinePunct w:val="0"/>
        <w:autoSpaceDE/>
        <w:autoSpaceDN/>
        <w:bidi w:val="0"/>
        <w:adjustRightInd/>
        <w:snapToGrid/>
        <w:spacing w:line="572" w:lineRule="exact"/>
        <w:ind w:firstLine="640" w:firstLineChars="200"/>
        <w:textAlignment w:val="auto"/>
        <w:rPr>
          <w:rFonts w:hint="eastAsia"/>
        </w:rPr>
      </w:pPr>
    </w:p>
    <w:p>
      <w:pPr>
        <w:keepNext w:val="0"/>
        <w:keepLines w:val="0"/>
        <w:pageBreakBefore w:val="0"/>
        <w:widowControl/>
        <w:kinsoku/>
        <w:wordWrap/>
        <w:overflowPunct/>
        <w:topLinePunct w:val="0"/>
        <w:autoSpaceDE/>
        <w:autoSpaceDN/>
        <w:bidi w:val="0"/>
        <w:adjustRightInd/>
        <w:snapToGrid/>
        <w:spacing w:line="572" w:lineRule="exact"/>
        <w:ind w:firstLine="643" w:firstLineChars="200"/>
        <w:textAlignment w:val="auto"/>
        <w:rPr>
          <w:rFonts w:hint="eastAsia"/>
        </w:rPr>
      </w:pPr>
      <w:r>
        <w:rPr>
          <w:rFonts w:hint="eastAsia" w:ascii="楷体_GB2312" w:hAnsi="楷体_GB2312" w:eastAsia="楷体_GB2312" w:cs="楷体_GB2312"/>
          <w:b/>
          <w:bCs/>
        </w:rPr>
        <w:t>第二十一条</w:t>
      </w:r>
      <w:r>
        <w:rPr>
          <w:rFonts w:hint="eastAsia"/>
        </w:rPr>
        <w:t xml:space="preserve"> </w:t>
      </w:r>
      <w:r>
        <w:rPr>
          <w:rFonts w:hint="eastAsia"/>
          <w:lang w:val="en-US" w:eastAsia="zh-CN"/>
        </w:rPr>
        <w:t xml:space="preserve"> 乡人民政府</w:t>
      </w:r>
      <w:r>
        <w:rPr>
          <w:rFonts w:hint="eastAsia"/>
        </w:rPr>
        <w:t>应当对决策事项作出通过、原则通过、开展试行试点、修改后再次讨论或者不予通过的决定。</w:t>
      </w:r>
    </w:p>
    <w:p>
      <w:pPr>
        <w:keepNext w:val="0"/>
        <w:keepLines w:val="0"/>
        <w:pageBreakBefore w:val="0"/>
        <w:widowControl/>
        <w:kinsoku/>
        <w:wordWrap/>
        <w:overflowPunct/>
        <w:topLinePunct w:val="0"/>
        <w:autoSpaceDE/>
        <w:autoSpaceDN/>
        <w:bidi w:val="0"/>
        <w:adjustRightInd/>
        <w:snapToGrid/>
        <w:spacing w:line="572" w:lineRule="exact"/>
        <w:ind w:firstLine="640" w:firstLineChars="200"/>
        <w:textAlignment w:val="auto"/>
        <w:rPr>
          <w:rFonts w:hint="eastAsia"/>
        </w:rPr>
      </w:pPr>
      <w:r>
        <w:rPr>
          <w:rFonts w:hint="eastAsia"/>
        </w:rPr>
        <w:t xml:space="preserve">开展试行试点的，应当明确试行时间或者试点范围。 </w:t>
      </w:r>
    </w:p>
    <w:p>
      <w:pPr>
        <w:keepNext w:val="0"/>
        <w:keepLines w:val="0"/>
        <w:pageBreakBefore w:val="0"/>
        <w:widowControl/>
        <w:kinsoku/>
        <w:wordWrap/>
        <w:overflowPunct/>
        <w:topLinePunct w:val="0"/>
        <w:autoSpaceDE/>
        <w:autoSpaceDN/>
        <w:bidi w:val="0"/>
        <w:adjustRightInd/>
        <w:snapToGrid/>
        <w:spacing w:line="572" w:lineRule="exact"/>
        <w:ind w:firstLine="640" w:firstLineChars="200"/>
        <w:textAlignment w:val="auto"/>
        <w:rPr>
          <w:rFonts w:hint="eastAsia"/>
        </w:rPr>
      </w:pPr>
    </w:p>
    <w:p>
      <w:pPr>
        <w:keepNext w:val="0"/>
        <w:keepLines w:val="0"/>
        <w:pageBreakBefore w:val="0"/>
        <w:widowControl/>
        <w:kinsoku/>
        <w:wordWrap/>
        <w:overflowPunct/>
        <w:topLinePunct w:val="0"/>
        <w:autoSpaceDE/>
        <w:autoSpaceDN/>
        <w:bidi w:val="0"/>
        <w:adjustRightInd/>
        <w:snapToGrid/>
        <w:spacing w:line="572" w:lineRule="exact"/>
        <w:ind w:firstLine="643" w:firstLineChars="200"/>
        <w:textAlignment w:val="auto"/>
        <w:rPr>
          <w:rFonts w:hint="eastAsia"/>
        </w:rPr>
      </w:pPr>
      <w:r>
        <w:rPr>
          <w:rFonts w:hint="eastAsia" w:ascii="楷体_GB2312" w:hAnsi="楷体_GB2312" w:eastAsia="楷体_GB2312" w:cs="楷体_GB2312"/>
          <w:b/>
          <w:bCs/>
        </w:rPr>
        <w:t>第二十</w:t>
      </w:r>
      <w:r>
        <w:rPr>
          <w:rFonts w:hint="eastAsia" w:ascii="楷体_GB2312" w:hAnsi="楷体_GB2312" w:eastAsia="楷体_GB2312" w:cs="楷体_GB2312"/>
          <w:b/>
          <w:bCs/>
          <w:lang w:eastAsia="zh-CN"/>
        </w:rPr>
        <w:t>二</w:t>
      </w:r>
      <w:r>
        <w:rPr>
          <w:rFonts w:hint="eastAsia" w:ascii="楷体_GB2312" w:hAnsi="楷体_GB2312" w:eastAsia="楷体_GB2312" w:cs="楷体_GB2312"/>
          <w:b/>
          <w:bCs/>
        </w:rPr>
        <w:t>条</w:t>
      </w:r>
      <w:r>
        <w:rPr>
          <w:rFonts w:hint="eastAsia"/>
        </w:rPr>
        <w:t xml:space="preserve"> </w:t>
      </w:r>
      <w:r>
        <w:rPr>
          <w:rFonts w:hint="eastAsia"/>
          <w:lang w:val="en-US" w:eastAsia="zh-CN"/>
        </w:rPr>
        <w:t xml:space="preserve"> </w:t>
      </w:r>
      <w:r>
        <w:rPr>
          <w:rFonts w:hint="eastAsia"/>
        </w:rPr>
        <w:t>决策事项需要报请区政府批准的，经</w:t>
      </w:r>
      <w:r>
        <w:rPr>
          <w:rFonts w:hint="eastAsia"/>
          <w:lang w:val="en-US" w:eastAsia="zh-CN"/>
        </w:rPr>
        <w:t>乡人民政府</w:t>
      </w:r>
      <w:r>
        <w:rPr>
          <w:rFonts w:hint="eastAsia"/>
        </w:rPr>
        <w:t>集体讨论通过后，报请区政府批准。</w:t>
      </w:r>
    </w:p>
    <w:p>
      <w:pPr>
        <w:keepNext w:val="0"/>
        <w:keepLines w:val="0"/>
        <w:pageBreakBefore w:val="0"/>
        <w:widowControl/>
        <w:kinsoku/>
        <w:wordWrap/>
        <w:overflowPunct/>
        <w:topLinePunct w:val="0"/>
        <w:autoSpaceDE/>
        <w:autoSpaceDN/>
        <w:bidi w:val="0"/>
        <w:adjustRightInd/>
        <w:snapToGrid/>
        <w:spacing w:line="572" w:lineRule="exact"/>
        <w:ind w:firstLine="640" w:firstLineChars="200"/>
        <w:textAlignment w:val="auto"/>
        <w:rPr>
          <w:rFonts w:hint="eastAsia"/>
        </w:rPr>
      </w:pPr>
      <w:r>
        <w:rPr>
          <w:rFonts w:hint="eastAsia"/>
        </w:rPr>
        <w:t>决策事项需要报请</w:t>
      </w:r>
      <w:r>
        <w:rPr>
          <w:rFonts w:hint="eastAsia"/>
          <w:lang w:eastAsia="zh-CN"/>
        </w:rPr>
        <w:t>乡党委</w:t>
      </w:r>
      <w:r>
        <w:rPr>
          <w:rFonts w:hint="eastAsia"/>
        </w:rPr>
        <w:t>批准，或者提请</w:t>
      </w:r>
      <w:r>
        <w:rPr>
          <w:rFonts w:hint="eastAsia"/>
          <w:lang w:eastAsia="zh-CN"/>
        </w:rPr>
        <w:t>乡</w:t>
      </w:r>
      <w:r>
        <w:rPr>
          <w:rFonts w:hint="eastAsia"/>
        </w:rPr>
        <w:t>人民代表大会审议决定的，</w:t>
      </w:r>
      <w:r>
        <w:rPr>
          <w:rFonts w:hint="eastAsia"/>
          <w:lang w:eastAsia="zh-CN"/>
        </w:rPr>
        <w:t>乡</w:t>
      </w:r>
      <w:r>
        <w:rPr>
          <w:rFonts w:hint="eastAsia"/>
        </w:rPr>
        <w:t>集体讨论通过后，应当按照规定报请</w:t>
      </w:r>
      <w:r>
        <w:rPr>
          <w:rFonts w:hint="eastAsia"/>
          <w:lang w:eastAsia="zh-CN"/>
        </w:rPr>
        <w:t>乡党委</w:t>
      </w:r>
      <w:r>
        <w:rPr>
          <w:rFonts w:hint="eastAsia"/>
        </w:rPr>
        <w:t>批准，或者提请</w:t>
      </w:r>
      <w:r>
        <w:rPr>
          <w:rFonts w:hint="eastAsia"/>
          <w:lang w:eastAsia="zh-CN"/>
        </w:rPr>
        <w:t>乡</w:t>
      </w:r>
      <w:r>
        <w:rPr>
          <w:rFonts w:hint="eastAsia"/>
        </w:rPr>
        <w:t xml:space="preserve">人民代表大会审议决定。 </w:t>
      </w:r>
    </w:p>
    <w:p>
      <w:pPr>
        <w:keepNext w:val="0"/>
        <w:keepLines w:val="0"/>
        <w:pageBreakBefore w:val="0"/>
        <w:widowControl/>
        <w:kinsoku/>
        <w:wordWrap/>
        <w:overflowPunct/>
        <w:topLinePunct w:val="0"/>
        <w:autoSpaceDE/>
        <w:autoSpaceDN/>
        <w:bidi w:val="0"/>
        <w:adjustRightInd/>
        <w:snapToGrid/>
        <w:spacing w:line="572" w:lineRule="exact"/>
        <w:ind w:firstLine="640" w:firstLineChars="200"/>
        <w:textAlignment w:val="auto"/>
        <w:rPr>
          <w:rFonts w:hint="eastAsia"/>
        </w:rPr>
      </w:pPr>
    </w:p>
    <w:p>
      <w:pPr>
        <w:keepNext w:val="0"/>
        <w:keepLines w:val="0"/>
        <w:pageBreakBefore w:val="0"/>
        <w:widowControl/>
        <w:kinsoku/>
        <w:wordWrap/>
        <w:overflowPunct/>
        <w:topLinePunct w:val="0"/>
        <w:autoSpaceDE/>
        <w:autoSpaceDN/>
        <w:bidi w:val="0"/>
        <w:adjustRightInd/>
        <w:snapToGrid/>
        <w:spacing w:line="572" w:lineRule="exact"/>
        <w:ind w:firstLine="643" w:firstLineChars="200"/>
        <w:textAlignment w:val="auto"/>
        <w:rPr>
          <w:rFonts w:hint="eastAsia"/>
        </w:rPr>
      </w:pPr>
      <w:r>
        <w:rPr>
          <w:rFonts w:hint="eastAsia" w:ascii="楷体_GB2312" w:hAnsi="楷体_GB2312" w:eastAsia="楷体_GB2312" w:cs="楷体_GB2312"/>
          <w:b/>
          <w:bCs/>
        </w:rPr>
        <w:t>第二十</w:t>
      </w:r>
      <w:r>
        <w:rPr>
          <w:rFonts w:hint="eastAsia" w:ascii="楷体_GB2312" w:hAnsi="楷体_GB2312" w:eastAsia="楷体_GB2312" w:cs="楷体_GB2312"/>
          <w:b/>
          <w:bCs/>
          <w:lang w:eastAsia="zh-CN"/>
        </w:rPr>
        <w:t>三</w:t>
      </w:r>
      <w:r>
        <w:rPr>
          <w:rFonts w:hint="eastAsia" w:ascii="楷体_GB2312" w:hAnsi="楷体_GB2312" w:eastAsia="楷体_GB2312" w:cs="楷体_GB2312"/>
          <w:b/>
          <w:bCs/>
        </w:rPr>
        <w:t>条</w:t>
      </w:r>
      <w:r>
        <w:rPr>
          <w:rFonts w:hint="eastAsia"/>
        </w:rPr>
        <w:t xml:space="preserve"> </w:t>
      </w:r>
      <w:r>
        <w:rPr>
          <w:rFonts w:hint="eastAsia"/>
          <w:lang w:val="en-US" w:eastAsia="zh-CN"/>
        </w:rPr>
        <w:t xml:space="preserve"> </w:t>
      </w:r>
      <w:r>
        <w:rPr>
          <w:rFonts w:hint="eastAsia"/>
        </w:rPr>
        <w:t>重大行政决策作出后，除依法应当保密外，</w:t>
      </w:r>
      <w:r>
        <w:rPr>
          <w:rFonts w:hint="eastAsia"/>
          <w:lang w:eastAsia="zh-CN"/>
        </w:rPr>
        <w:t>乡</w:t>
      </w:r>
      <w:r>
        <w:rPr>
          <w:rFonts w:hint="eastAsia"/>
        </w:rPr>
        <w:t>党政综合办公室应当依法及时通过政府官方网站、新闻媒体等途径，向社会公布重大行政决策结果。</w:t>
      </w:r>
    </w:p>
    <w:p>
      <w:pPr>
        <w:keepNext w:val="0"/>
        <w:keepLines w:val="0"/>
        <w:pageBreakBefore w:val="0"/>
        <w:widowControl/>
        <w:kinsoku/>
        <w:wordWrap/>
        <w:overflowPunct/>
        <w:topLinePunct w:val="0"/>
        <w:autoSpaceDE/>
        <w:autoSpaceDN/>
        <w:bidi w:val="0"/>
        <w:adjustRightInd/>
        <w:snapToGrid/>
        <w:spacing w:line="572" w:lineRule="exact"/>
        <w:ind w:firstLine="640" w:firstLineChars="200"/>
        <w:textAlignment w:val="auto"/>
        <w:rPr>
          <w:rFonts w:hint="eastAsia"/>
        </w:rPr>
      </w:pPr>
      <w:r>
        <w:rPr>
          <w:rFonts w:hint="eastAsia"/>
        </w:rPr>
        <w:t>对社会关注度高的重大行政决策，还应当通过政府网站、新闻发布会或者报刊、广播、电视等便于社会公众知晓的方式，对决策内容进行解读。</w:t>
      </w:r>
    </w:p>
    <w:p>
      <w:pPr>
        <w:keepNext w:val="0"/>
        <w:keepLines w:val="0"/>
        <w:pageBreakBefore w:val="0"/>
        <w:widowControl/>
        <w:kinsoku/>
        <w:wordWrap/>
        <w:overflowPunct/>
        <w:topLinePunct w:val="0"/>
        <w:autoSpaceDE/>
        <w:autoSpaceDN/>
        <w:bidi w:val="0"/>
        <w:adjustRightInd/>
        <w:snapToGrid/>
        <w:spacing w:line="572" w:lineRule="exact"/>
        <w:ind w:firstLine="640" w:firstLineChars="200"/>
        <w:textAlignment w:val="auto"/>
        <w:rPr>
          <w:rFonts w:hint="eastAsia"/>
        </w:rPr>
      </w:pPr>
    </w:p>
    <w:p>
      <w:pPr>
        <w:keepNext w:val="0"/>
        <w:keepLines w:val="0"/>
        <w:pageBreakBefore w:val="0"/>
        <w:widowControl/>
        <w:kinsoku/>
        <w:wordWrap/>
        <w:overflowPunct/>
        <w:topLinePunct w:val="0"/>
        <w:autoSpaceDE/>
        <w:autoSpaceDN/>
        <w:bidi w:val="0"/>
        <w:adjustRightInd/>
        <w:snapToGrid/>
        <w:spacing w:line="572" w:lineRule="exact"/>
        <w:ind w:firstLine="643" w:firstLineChars="200"/>
        <w:textAlignment w:val="auto"/>
        <w:rPr>
          <w:rFonts w:hint="eastAsia"/>
        </w:rPr>
      </w:pPr>
      <w:r>
        <w:rPr>
          <w:rFonts w:hint="eastAsia" w:ascii="楷体_GB2312" w:hAnsi="楷体_GB2312" w:eastAsia="楷体_GB2312" w:cs="楷体_GB2312"/>
          <w:b/>
          <w:bCs/>
        </w:rPr>
        <w:t>第二十</w:t>
      </w:r>
      <w:r>
        <w:rPr>
          <w:rFonts w:hint="eastAsia" w:ascii="楷体_GB2312" w:hAnsi="楷体_GB2312" w:eastAsia="楷体_GB2312" w:cs="楷体_GB2312"/>
          <w:b/>
          <w:bCs/>
          <w:lang w:eastAsia="zh-CN"/>
        </w:rPr>
        <w:t>四</w:t>
      </w:r>
      <w:r>
        <w:rPr>
          <w:rFonts w:hint="eastAsia" w:ascii="楷体_GB2312" w:hAnsi="楷体_GB2312" w:eastAsia="楷体_GB2312" w:cs="楷体_GB2312"/>
          <w:b/>
          <w:bCs/>
        </w:rPr>
        <w:t>条</w:t>
      </w:r>
      <w:r>
        <w:rPr>
          <w:rFonts w:hint="eastAsia"/>
          <w:lang w:val="en-US" w:eastAsia="zh-CN"/>
        </w:rPr>
        <w:t xml:space="preserve"> </w:t>
      </w:r>
      <w:r>
        <w:rPr>
          <w:rFonts w:hint="eastAsia"/>
        </w:rPr>
        <w:t xml:space="preserve"> 重大行政决策需要制定配套实施性政策的，应当于重大行政决策生效实施之前制定出台，同步施行。</w:t>
      </w:r>
    </w:p>
    <w:p>
      <w:pPr>
        <w:keepNext w:val="0"/>
        <w:keepLines w:val="0"/>
        <w:pageBreakBefore w:val="0"/>
        <w:widowControl/>
        <w:kinsoku/>
        <w:wordWrap/>
        <w:overflowPunct/>
        <w:topLinePunct w:val="0"/>
        <w:autoSpaceDE/>
        <w:autoSpaceDN/>
        <w:bidi w:val="0"/>
        <w:adjustRightInd/>
        <w:snapToGrid/>
        <w:spacing w:line="572" w:lineRule="exact"/>
        <w:ind w:firstLine="640" w:firstLineChars="200"/>
        <w:textAlignment w:val="auto"/>
        <w:rPr>
          <w:rFonts w:hint="eastAsia"/>
        </w:rPr>
      </w:pPr>
    </w:p>
    <w:p>
      <w:pPr>
        <w:keepNext w:val="0"/>
        <w:keepLines w:val="0"/>
        <w:pageBreakBefore w:val="0"/>
        <w:widowControl/>
        <w:kinsoku/>
        <w:wordWrap/>
        <w:overflowPunct/>
        <w:topLinePunct w:val="0"/>
        <w:autoSpaceDE/>
        <w:autoSpaceDN/>
        <w:bidi w:val="0"/>
        <w:adjustRightInd/>
        <w:snapToGrid/>
        <w:spacing w:line="572" w:lineRule="exact"/>
        <w:jc w:val="center"/>
        <w:textAlignment w:val="auto"/>
        <w:rPr>
          <w:rFonts w:hint="eastAsia" w:ascii="黑体" w:hAnsi="黑体" w:eastAsia="黑体" w:cs="黑体"/>
        </w:rPr>
      </w:pPr>
      <w:r>
        <w:rPr>
          <w:rFonts w:hint="eastAsia" w:ascii="黑体" w:hAnsi="黑体" w:eastAsia="黑体" w:cs="黑体"/>
        </w:rPr>
        <w:t>第四章  决策后评估与监督</w:t>
      </w:r>
    </w:p>
    <w:p>
      <w:pPr>
        <w:keepNext w:val="0"/>
        <w:keepLines w:val="0"/>
        <w:pageBreakBefore w:val="0"/>
        <w:widowControl/>
        <w:kinsoku/>
        <w:wordWrap/>
        <w:overflowPunct/>
        <w:topLinePunct w:val="0"/>
        <w:autoSpaceDE/>
        <w:autoSpaceDN/>
        <w:bidi w:val="0"/>
        <w:adjustRightInd/>
        <w:snapToGrid/>
        <w:spacing w:line="572" w:lineRule="exact"/>
        <w:ind w:firstLine="643" w:firstLineChars="200"/>
        <w:textAlignment w:val="auto"/>
        <w:rPr>
          <w:rFonts w:hint="eastAsia"/>
        </w:rPr>
      </w:pPr>
      <w:r>
        <w:rPr>
          <w:rFonts w:hint="eastAsia" w:ascii="楷体_GB2312" w:hAnsi="楷体_GB2312" w:eastAsia="楷体_GB2312" w:cs="楷体_GB2312"/>
          <w:b/>
          <w:bCs/>
        </w:rPr>
        <w:t>第二十</w:t>
      </w:r>
      <w:r>
        <w:rPr>
          <w:rFonts w:hint="eastAsia" w:ascii="楷体_GB2312" w:hAnsi="楷体_GB2312" w:eastAsia="楷体_GB2312" w:cs="楷体_GB2312"/>
          <w:b/>
          <w:bCs/>
          <w:lang w:eastAsia="zh-CN"/>
        </w:rPr>
        <w:t>五</w:t>
      </w:r>
      <w:r>
        <w:rPr>
          <w:rFonts w:hint="eastAsia" w:ascii="楷体_GB2312" w:hAnsi="楷体_GB2312" w:eastAsia="楷体_GB2312" w:cs="楷体_GB2312"/>
          <w:b/>
          <w:bCs/>
        </w:rPr>
        <w:t>条</w:t>
      </w:r>
      <w:r>
        <w:rPr>
          <w:rFonts w:hint="eastAsia"/>
          <w:lang w:val="en-US" w:eastAsia="zh-CN"/>
        </w:rPr>
        <w:t xml:space="preserve"> </w:t>
      </w:r>
      <w:r>
        <w:rPr>
          <w:rFonts w:hint="eastAsia"/>
        </w:rPr>
        <w:t xml:space="preserve"> </w:t>
      </w:r>
      <w:r>
        <w:rPr>
          <w:rFonts w:hint="eastAsia"/>
          <w:lang w:eastAsia="zh-CN"/>
        </w:rPr>
        <w:t>乡</w:t>
      </w:r>
      <w:r>
        <w:rPr>
          <w:rFonts w:hint="eastAsia"/>
        </w:rPr>
        <w:t>应当进行重大行政决策后评估。重大行政决策试行试点的，在试行期限届满前或者试点实施一定时间后，应当组织开展决策后评估。</w:t>
      </w:r>
    </w:p>
    <w:p>
      <w:pPr>
        <w:keepNext w:val="0"/>
        <w:keepLines w:val="0"/>
        <w:pageBreakBefore w:val="0"/>
        <w:widowControl/>
        <w:kinsoku/>
        <w:wordWrap/>
        <w:overflowPunct/>
        <w:topLinePunct w:val="0"/>
        <w:autoSpaceDE/>
        <w:autoSpaceDN/>
        <w:bidi w:val="0"/>
        <w:adjustRightInd/>
        <w:snapToGrid/>
        <w:spacing w:line="572" w:lineRule="exact"/>
        <w:ind w:firstLine="640" w:firstLineChars="200"/>
        <w:textAlignment w:val="auto"/>
        <w:rPr>
          <w:rFonts w:hint="eastAsia"/>
        </w:rPr>
      </w:pPr>
      <w:r>
        <w:rPr>
          <w:rFonts w:hint="eastAsia"/>
        </w:rPr>
        <w:t>后评估由</w:t>
      </w:r>
      <w:r>
        <w:rPr>
          <w:rFonts w:hint="eastAsia"/>
          <w:lang w:eastAsia="zh-CN"/>
        </w:rPr>
        <w:t>乡</w:t>
      </w:r>
      <w:r>
        <w:rPr>
          <w:rFonts w:hint="eastAsia"/>
        </w:rPr>
        <w:t>指定承办</w:t>
      </w:r>
      <w:r>
        <w:rPr>
          <w:rFonts w:hint="eastAsia"/>
          <w:lang w:eastAsia="zh-CN"/>
        </w:rPr>
        <w:t>科室</w:t>
      </w:r>
      <w:r>
        <w:rPr>
          <w:rFonts w:hint="eastAsia"/>
        </w:rPr>
        <w:t>、决策执行</w:t>
      </w:r>
      <w:r>
        <w:rPr>
          <w:rFonts w:hint="eastAsia"/>
          <w:lang w:eastAsia="zh-CN"/>
        </w:rPr>
        <w:t>科室</w:t>
      </w:r>
      <w:r>
        <w:rPr>
          <w:rFonts w:hint="eastAsia"/>
        </w:rPr>
        <w:t>或者其他部门开展。</w:t>
      </w:r>
    </w:p>
    <w:p>
      <w:pPr>
        <w:keepNext w:val="0"/>
        <w:keepLines w:val="0"/>
        <w:pageBreakBefore w:val="0"/>
        <w:widowControl/>
        <w:kinsoku/>
        <w:wordWrap/>
        <w:overflowPunct/>
        <w:topLinePunct w:val="0"/>
        <w:autoSpaceDE/>
        <w:autoSpaceDN/>
        <w:bidi w:val="0"/>
        <w:adjustRightInd/>
        <w:snapToGrid/>
        <w:spacing w:line="572" w:lineRule="exact"/>
        <w:ind w:firstLine="640" w:firstLineChars="200"/>
        <w:textAlignment w:val="auto"/>
        <w:rPr>
          <w:rFonts w:hint="eastAsia"/>
        </w:rPr>
      </w:pPr>
      <w:r>
        <w:rPr>
          <w:rFonts w:hint="eastAsia"/>
        </w:rPr>
        <w:t>后评估实施</w:t>
      </w:r>
      <w:r>
        <w:rPr>
          <w:rFonts w:hint="eastAsia"/>
          <w:lang w:eastAsia="zh-CN"/>
        </w:rPr>
        <w:t>科室</w:t>
      </w:r>
      <w:r>
        <w:rPr>
          <w:rFonts w:hint="eastAsia"/>
        </w:rPr>
        <w:t>应当形成书面评估报告。后评估报告应当作为</w:t>
      </w:r>
      <w:r>
        <w:rPr>
          <w:rFonts w:hint="eastAsia"/>
          <w:lang w:eastAsia="zh-CN"/>
        </w:rPr>
        <w:t>乡</w:t>
      </w:r>
      <w:r>
        <w:rPr>
          <w:rFonts w:hint="eastAsia"/>
        </w:rPr>
        <w:t>继续实施、修改调整或者停止执行重大行政决策的重要依据。</w:t>
      </w:r>
    </w:p>
    <w:p>
      <w:pPr>
        <w:keepNext w:val="0"/>
        <w:keepLines w:val="0"/>
        <w:pageBreakBefore w:val="0"/>
        <w:widowControl/>
        <w:kinsoku/>
        <w:wordWrap/>
        <w:overflowPunct/>
        <w:topLinePunct w:val="0"/>
        <w:autoSpaceDE/>
        <w:autoSpaceDN/>
        <w:bidi w:val="0"/>
        <w:adjustRightInd/>
        <w:snapToGrid/>
        <w:spacing w:line="572" w:lineRule="exact"/>
        <w:ind w:firstLine="640" w:firstLineChars="200"/>
        <w:textAlignment w:val="auto"/>
        <w:rPr>
          <w:rFonts w:hint="eastAsia"/>
        </w:rPr>
      </w:pPr>
    </w:p>
    <w:p>
      <w:pPr>
        <w:keepNext w:val="0"/>
        <w:keepLines w:val="0"/>
        <w:pageBreakBefore w:val="0"/>
        <w:widowControl/>
        <w:kinsoku/>
        <w:wordWrap/>
        <w:overflowPunct/>
        <w:topLinePunct w:val="0"/>
        <w:autoSpaceDE/>
        <w:autoSpaceDN/>
        <w:bidi w:val="0"/>
        <w:adjustRightInd/>
        <w:snapToGrid/>
        <w:spacing w:line="572" w:lineRule="exact"/>
        <w:ind w:firstLine="643" w:firstLineChars="200"/>
        <w:textAlignment w:val="auto"/>
        <w:rPr>
          <w:rFonts w:hint="eastAsia"/>
        </w:rPr>
      </w:pPr>
      <w:r>
        <w:rPr>
          <w:rFonts w:hint="eastAsia" w:ascii="楷体_GB2312" w:hAnsi="楷体_GB2312" w:eastAsia="楷体_GB2312" w:cs="楷体_GB2312"/>
          <w:b/>
          <w:bCs/>
        </w:rPr>
        <w:t>第二十</w:t>
      </w:r>
      <w:r>
        <w:rPr>
          <w:rFonts w:hint="eastAsia" w:ascii="楷体_GB2312" w:hAnsi="楷体_GB2312" w:eastAsia="楷体_GB2312" w:cs="楷体_GB2312"/>
          <w:b/>
          <w:bCs/>
          <w:lang w:eastAsia="zh-CN"/>
        </w:rPr>
        <w:t>六</w:t>
      </w:r>
      <w:r>
        <w:rPr>
          <w:rFonts w:hint="eastAsia" w:ascii="楷体_GB2312" w:hAnsi="楷体_GB2312" w:eastAsia="楷体_GB2312" w:cs="楷体_GB2312"/>
          <w:b/>
          <w:bCs/>
        </w:rPr>
        <w:t>条</w:t>
      </w:r>
      <w:r>
        <w:rPr>
          <w:rFonts w:hint="eastAsia"/>
        </w:rPr>
        <w:t xml:space="preserve"> </w:t>
      </w:r>
      <w:r>
        <w:rPr>
          <w:rFonts w:hint="eastAsia"/>
          <w:lang w:val="en-US" w:eastAsia="zh-CN"/>
        </w:rPr>
        <w:t xml:space="preserve"> </w:t>
      </w:r>
      <w:r>
        <w:rPr>
          <w:rFonts w:hint="eastAsia"/>
          <w:lang w:eastAsia="zh-CN"/>
        </w:rPr>
        <w:t>乡</w:t>
      </w:r>
      <w:r>
        <w:rPr>
          <w:rFonts w:hint="eastAsia"/>
        </w:rPr>
        <w:t>党政综合办公室办公室、纪委应当组织开展对重大行政决策工作的监督检查，保障决策按照规定程序制定和执行，并向</w:t>
      </w:r>
      <w:r>
        <w:rPr>
          <w:rFonts w:hint="eastAsia"/>
          <w:lang w:eastAsia="zh-CN"/>
        </w:rPr>
        <w:t>乡</w:t>
      </w:r>
      <w:r>
        <w:rPr>
          <w:rFonts w:hint="eastAsia"/>
        </w:rPr>
        <w:t>报告监督检查情况。</w:t>
      </w:r>
    </w:p>
    <w:p>
      <w:pPr>
        <w:keepNext w:val="0"/>
        <w:keepLines w:val="0"/>
        <w:pageBreakBefore w:val="0"/>
        <w:widowControl/>
        <w:kinsoku/>
        <w:wordWrap/>
        <w:overflowPunct/>
        <w:topLinePunct w:val="0"/>
        <w:autoSpaceDE/>
        <w:autoSpaceDN/>
        <w:bidi w:val="0"/>
        <w:adjustRightInd/>
        <w:snapToGrid/>
        <w:spacing w:line="572" w:lineRule="exact"/>
        <w:ind w:firstLine="640" w:firstLineChars="200"/>
        <w:textAlignment w:val="auto"/>
        <w:rPr>
          <w:rFonts w:hint="eastAsia"/>
        </w:rPr>
      </w:pPr>
      <w:r>
        <w:rPr>
          <w:rFonts w:hint="eastAsia"/>
          <w:lang w:eastAsia="zh-CN"/>
        </w:rPr>
        <w:t>乡</w:t>
      </w:r>
      <w:r>
        <w:rPr>
          <w:rFonts w:hint="eastAsia"/>
        </w:rPr>
        <w:t>人大代表依法对决策制定和执行工作进行监督。</w:t>
      </w:r>
    </w:p>
    <w:p>
      <w:pPr>
        <w:keepNext w:val="0"/>
        <w:keepLines w:val="0"/>
        <w:pageBreakBefore w:val="0"/>
        <w:widowControl/>
        <w:kinsoku/>
        <w:wordWrap/>
        <w:overflowPunct/>
        <w:topLinePunct w:val="0"/>
        <w:autoSpaceDE/>
        <w:autoSpaceDN/>
        <w:bidi w:val="0"/>
        <w:adjustRightInd/>
        <w:snapToGrid/>
        <w:spacing w:line="572" w:lineRule="exact"/>
        <w:ind w:firstLine="640" w:firstLineChars="200"/>
        <w:textAlignment w:val="auto"/>
        <w:rPr>
          <w:rFonts w:hint="eastAsia"/>
        </w:rPr>
      </w:pPr>
      <w:r>
        <w:rPr>
          <w:rFonts w:hint="eastAsia"/>
        </w:rPr>
        <w:t>公民、法人或者其他组织有权监督决策制定和执行工作，可以向</w:t>
      </w:r>
      <w:r>
        <w:rPr>
          <w:rFonts w:hint="eastAsia"/>
          <w:lang w:eastAsia="zh-CN"/>
        </w:rPr>
        <w:t>乡</w:t>
      </w:r>
      <w:r>
        <w:rPr>
          <w:rFonts w:hint="eastAsia"/>
        </w:rPr>
        <w:t>、决策起草</w:t>
      </w:r>
      <w:r>
        <w:rPr>
          <w:rFonts w:hint="eastAsia"/>
          <w:lang w:eastAsia="zh-CN"/>
        </w:rPr>
        <w:t>科室</w:t>
      </w:r>
      <w:r>
        <w:rPr>
          <w:rFonts w:hint="eastAsia"/>
        </w:rPr>
        <w:t>、决策执行</w:t>
      </w:r>
      <w:r>
        <w:rPr>
          <w:rFonts w:hint="eastAsia"/>
          <w:lang w:eastAsia="zh-CN"/>
        </w:rPr>
        <w:t>科室</w:t>
      </w:r>
      <w:r>
        <w:rPr>
          <w:rFonts w:hint="eastAsia"/>
        </w:rPr>
        <w:t>和配合部门提出意见或者建议。</w:t>
      </w:r>
    </w:p>
    <w:p>
      <w:pPr>
        <w:keepNext w:val="0"/>
        <w:keepLines w:val="0"/>
        <w:pageBreakBefore w:val="0"/>
        <w:widowControl/>
        <w:kinsoku/>
        <w:wordWrap/>
        <w:overflowPunct/>
        <w:topLinePunct w:val="0"/>
        <w:autoSpaceDE/>
        <w:autoSpaceDN/>
        <w:bidi w:val="0"/>
        <w:adjustRightInd/>
        <w:snapToGrid/>
        <w:spacing w:line="572" w:lineRule="exact"/>
        <w:ind w:firstLine="640" w:firstLineChars="200"/>
        <w:textAlignment w:val="auto"/>
        <w:rPr>
          <w:rFonts w:hint="eastAsia"/>
        </w:rPr>
      </w:pPr>
    </w:p>
    <w:p>
      <w:pPr>
        <w:keepNext w:val="0"/>
        <w:keepLines w:val="0"/>
        <w:pageBreakBefore w:val="0"/>
        <w:widowControl/>
        <w:kinsoku/>
        <w:wordWrap/>
        <w:overflowPunct/>
        <w:topLinePunct w:val="0"/>
        <w:autoSpaceDE/>
        <w:autoSpaceDN/>
        <w:bidi w:val="0"/>
        <w:adjustRightInd/>
        <w:snapToGrid/>
        <w:spacing w:line="572" w:lineRule="exact"/>
        <w:ind w:firstLine="643" w:firstLineChars="200"/>
        <w:textAlignment w:val="auto"/>
        <w:rPr>
          <w:rFonts w:hint="eastAsia"/>
        </w:rPr>
      </w:pPr>
      <w:r>
        <w:rPr>
          <w:rFonts w:hint="eastAsia" w:ascii="楷体_GB2312" w:hAnsi="楷体_GB2312" w:eastAsia="楷体_GB2312" w:cs="楷体_GB2312"/>
          <w:b/>
          <w:bCs/>
        </w:rPr>
        <w:t>第二十</w:t>
      </w:r>
      <w:r>
        <w:rPr>
          <w:rFonts w:hint="eastAsia" w:ascii="楷体_GB2312" w:hAnsi="楷体_GB2312" w:eastAsia="楷体_GB2312" w:cs="楷体_GB2312"/>
          <w:b/>
          <w:bCs/>
          <w:lang w:eastAsia="zh-CN"/>
        </w:rPr>
        <w:t>七</w:t>
      </w:r>
      <w:r>
        <w:rPr>
          <w:rFonts w:hint="eastAsia" w:ascii="楷体_GB2312" w:hAnsi="楷体_GB2312" w:eastAsia="楷体_GB2312" w:cs="楷体_GB2312"/>
          <w:b/>
          <w:bCs/>
        </w:rPr>
        <w:t>条</w:t>
      </w:r>
      <w:r>
        <w:rPr>
          <w:rFonts w:hint="eastAsia"/>
        </w:rPr>
        <w:t xml:space="preserve"> </w:t>
      </w:r>
      <w:r>
        <w:rPr>
          <w:rFonts w:hint="eastAsia"/>
          <w:lang w:val="en-US" w:eastAsia="zh-CN"/>
        </w:rPr>
        <w:t xml:space="preserve"> </w:t>
      </w:r>
      <w:r>
        <w:rPr>
          <w:rFonts w:hint="eastAsia"/>
        </w:rPr>
        <w:t>对重大行政决策实行终身责任追究制度和责任倒查机制。</w:t>
      </w:r>
    </w:p>
    <w:p>
      <w:pPr>
        <w:keepNext w:val="0"/>
        <w:keepLines w:val="0"/>
        <w:pageBreakBefore w:val="0"/>
        <w:widowControl/>
        <w:kinsoku/>
        <w:wordWrap/>
        <w:overflowPunct/>
        <w:topLinePunct w:val="0"/>
        <w:autoSpaceDE/>
        <w:autoSpaceDN/>
        <w:bidi w:val="0"/>
        <w:adjustRightInd/>
        <w:snapToGrid/>
        <w:spacing w:line="572" w:lineRule="exact"/>
        <w:ind w:firstLine="640" w:firstLineChars="200"/>
        <w:textAlignment w:val="auto"/>
        <w:rPr>
          <w:rFonts w:hint="eastAsia"/>
        </w:rPr>
      </w:pPr>
      <w:r>
        <w:rPr>
          <w:rFonts w:hint="eastAsia"/>
        </w:rPr>
        <w:t>承办</w:t>
      </w:r>
      <w:r>
        <w:rPr>
          <w:rFonts w:hint="eastAsia"/>
          <w:lang w:eastAsia="zh-CN"/>
        </w:rPr>
        <w:t>科室</w:t>
      </w:r>
      <w:r>
        <w:rPr>
          <w:rFonts w:hint="eastAsia"/>
        </w:rPr>
        <w:t>、</w:t>
      </w:r>
      <w:r>
        <w:rPr>
          <w:rFonts w:hint="eastAsia"/>
          <w:lang w:eastAsia="zh-CN"/>
        </w:rPr>
        <w:t>乡</w:t>
      </w:r>
      <w:r>
        <w:rPr>
          <w:rFonts w:hint="eastAsia"/>
        </w:rPr>
        <w:t>决策机关违反重大行政决策程序等规定，未履行规定程序的，责令改正；在决策起草、执行和监督过程中有玩忽职守、徇私舞弊、贪污受贿等违法、违纪行为，或造成重大损失、恶劣影响的，对相关责任人员依法问责，给予行政处分；构成犯罪的，依法追究刑事责任。</w:t>
      </w:r>
    </w:p>
    <w:p>
      <w:pPr>
        <w:keepNext w:val="0"/>
        <w:keepLines w:val="0"/>
        <w:pageBreakBefore w:val="0"/>
        <w:widowControl/>
        <w:kinsoku/>
        <w:wordWrap/>
        <w:overflowPunct/>
        <w:topLinePunct w:val="0"/>
        <w:autoSpaceDE/>
        <w:autoSpaceDN/>
        <w:bidi w:val="0"/>
        <w:adjustRightInd/>
        <w:snapToGrid/>
        <w:spacing w:line="572" w:lineRule="exact"/>
        <w:ind w:firstLine="640" w:firstLineChars="200"/>
        <w:textAlignment w:val="auto"/>
        <w:rPr>
          <w:rFonts w:hint="eastAsia"/>
        </w:rPr>
      </w:pPr>
    </w:p>
    <w:p>
      <w:pPr>
        <w:keepNext w:val="0"/>
        <w:keepLines w:val="0"/>
        <w:pageBreakBefore w:val="0"/>
        <w:widowControl/>
        <w:kinsoku/>
        <w:wordWrap/>
        <w:overflowPunct/>
        <w:topLinePunct w:val="0"/>
        <w:autoSpaceDE/>
        <w:autoSpaceDN/>
        <w:bidi w:val="0"/>
        <w:adjustRightInd/>
        <w:snapToGrid/>
        <w:spacing w:line="572" w:lineRule="exact"/>
        <w:jc w:val="center"/>
        <w:textAlignment w:val="auto"/>
        <w:rPr>
          <w:rFonts w:hint="eastAsia" w:ascii="黑体" w:hAnsi="黑体" w:eastAsia="黑体" w:cs="黑体"/>
        </w:rPr>
      </w:pPr>
      <w:r>
        <w:rPr>
          <w:rFonts w:hint="eastAsia" w:ascii="黑体" w:hAnsi="黑体" w:eastAsia="黑体" w:cs="黑体"/>
        </w:rPr>
        <w:t>第五章 附则</w:t>
      </w:r>
    </w:p>
    <w:p>
      <w:pPr>
        <w:keepNext w:val="0"/>
        <w:keepLines w:val="0"/>
        <w:pageBreakBefore w:val="0"/>
        <w:widowControl/>
        <w:kinsoku/>
        <w:wordWrap/>
        <w:overflowPunct/>
        <w:topLinePunct w:val="0"/>
        <w:autoSpaceDE/>
        <w:autoSpaceDN/>
        <w:bidi w:val="0"/>
        <w:adjustRightInd/>
        <w:snapToGrid/>
        <w:spacing w:line="572" w:lineRule="exact"/>
        <w:ind w:firstLine="643" w:firstLineChars="200"/>
        <w:textAlignment w:val="auto"/>
        <w:rPr>
          <w:rFonts w:hint="eastAsia"/>
        </w:rPr>
      </w:pPr>
      <w:r>
        <w:rPr>
          <w:rFonts w:hint="eastAsia" w:ascii="楷体_GB2312" w:hAnsi="楷体_GB2312" w:eastAsia="楷体_GB2312" w:cs="楷体_GB2312"/>
          <w:b/>
          <w:bCs/>
        </w:rPr>
        <w:t>第二十</w:t>
      </w:r>
      <w:r>
        <w:rPr>
          <w:rFonts w:hint="eastAsia" w:ascii="楷体_GB2312" w:hAnsi="楷体_GB2312" w:eastAsia="楷体_GB2312" w:cs="楷体_GB2312"/>
          <w:b/>
          <w:bCs/>
          <w:lang w:eastAsia="zh-CN"/>
        </w:rPr>
        <w:t>八</w:t>
      </w:r>
      <w:r>
        <w:rPr>
          <w:rFonts w:hint="eastAsia" w:ascii="楷体_GB2312" w:hAnsi="楷体_GB2312" w:eastAsia="楷体_GB2312" w:cs="楷体_GB2312"/>
          <w:b/>
          <w:bCs/>
        </w:rPr>
        <w:t>条</w:t>
      </w:r>
      <w:r>
        <w:rPr>
          <w:rFonts w:hint="eastAsia"/>
        </w:rPr>
        <w:t xml:space="preserve"> </w:t>
      </w:r>
      <w:r>
        <w:rPr>
          <w:rFonts w:hint="eastAsia"/>
          <w:lang w:val="en-US" w:eastAsia="zh-CN"/>
        </w:rPr>
        <w:t xml:space="preserve"> </w:t>
      </w:r>
      <w:r>
        <w:rPr>
          <w:rFonts w:hint="eastAsia"/>
        </w:rPr>
        <w:t>本规定自2021年</w:t>
      </w:r>
      <w:r>
        <w:rPr>
          <w:rFonts w:hint="eastAsia"/>
          <w:lang w:val="en-US" w:eastAsia="zh-CN"/>
        </w:rPr>
        <w:t xml:space="preserve">  </w:t>
      </w:r>
      <w:r>
        <w:rPr>
          <w:rFonts w:hint="eastAsia"/>
        </w:rPr>
        <w:t>月</w:t>
      </w:r>
      <w:r>
        <w:rPr>
          <w:rFonts w:hint="eastAsia"/>
          <w:lang w:val="en-US" w:eastAsia="zh-CN"/>
        </w:rPr>
        <w:t xml:space="preserve">  </w:t>
      </w:r>
      <w:r>
        <w:rPr>
          <w:rFonts w:hint="eastAsia"/>
        </w:rPr>
        <w:t>日起施行。</w:t>
      </w:r>
    </w:p>
    <w:sectPr>
      <w:pgSz w:w="11906" w:h="16838"/>
      <w:pgMar w:top="2098" w:right="1474" w:bottom="1984" w:left="1587"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9E230BA"/>
    <w:rsid w:val="227F1D6E"/>
    <w:rsid w:val="49E230BA"/>
    <w:rsid w:val="4C9D5993"/>
    <w:rsid w:val="56796429"/>
    <w:rsid w:val="708D6362"/>
    <w:rsid w:val="79E720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spacing w:line="560" w:lineRule="exact"/>
      <w:jc w:val="both"/>
    </w:pPr>
    <w:rPr>
      <w:rFonts w:ascii="仿宋_GB2312" w:hAnsi="Calibri" w:eastAsia="仿宋_GB2312" w:cs="Times New Roman"/>
      <w:kern w:val="2"/>
      <w:sz w:val="32"/>
      <w:szCs w:val="32"/>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First Indent"/>
    <w:basedOn w:val="3"/>
    <w:next w:val="1"/>
    <w:qFormat/>
    <w:uiPriority w:val="0"/>
    <w:pPr>
      <w:ind w:firstLine="420" w:firstLineChars="100"/>
    </w:pPr>
    <w:rPr>
      <w:rFonts w:ascii="Times New Roman" w:hAnsi="Times New Roman" w:eastAsia="宋体" w:cs="Times New Roman"/>
    </w:rPr>
  </w:style>
  <w:style w:type="paragraph" w:styleId="3">
    <w:name w:val="Body Text"/>
    <w:basedOn w:val="1"/>
    <w:next w:val="2"/>
    <w:qFormat/>
    <w:uiPriority w:val="0"/>
    <w:pPr>
      <w:spacing w:after="120"/>
    </w:pPr>
    <w:rPr>
      <w:rFonts w:ascii="Calibri" w:hAnsi="Calibri" w:eastAsia="宋体"/>
      <w:kern w:val="0"/>
      <w:sz w:val="20"/>
      <w:szCs w:val="24"/>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2021-07-27T12:10:00Z</dcterms:created>
  <dc:creator>super high</dc:creator>
  <cp:lastModifiedBy>super high</cp:lastModifiedBy>
  <dcterms:modified xsi:type="dcterms:W3CDTF">2021-07-28T03:29:04Z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5EBFCEA51FF142EF820AFE4414D9F804</vt:lpwstr>
  </property>
</Properties>
</file>