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温州市洞头区教育事业发展“十四五”规划</w:t>
      </w:r>
    </w:p>
    <w:p>
      <w:pPr>
        <w:spacing w:line="560" w:lineRule="exact"/>
        <w:jc w:val="center"/>
        <w:rPr>
          <w:rFonts w:hint="eastAsia" w:ascii="楷体_GB2312" w:eastAsia="楷体_GB2312"/>
          <w:sz w:val="32"/>
          <w:szCs w:val="32"/>
        </w:rPr>
      </w:pPr>
      <w:r>
        <w:rPr>
          <w:rFonts w:hint="eastAsia" w:ascii="楷体_GB2312" w:eastAsia="楷体_GB2312"/>
          <w:sz w:val="32"/>
          <w:szCs w:val="32"/>
        </w:rPr>
        <w:t>（征求意见稿）</w:t>
      </w:r>
    </w:p>
    <w:p>
      <w:pPr>
        <w:pStyle w:val="2"/>
        <w:spacing w:line="572" w:lineRule="exact"/>
      </w:pP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为全面贯彻落实全国、省、市教育工作会议精神，发挥教育在洞头经济社会发展中的基础性、先导性、全局性作用，全面实现教育现代化，根据《中国教育现代化2035》、《浙江教育现代化2035行动纲要》、《加快推进浙江教育现代化实施方案》、《中共温州市洞头区委关于制定温州市洞头区国民经济和社会发展第十四个五年规划和二</w:t>
      </w:r>
      <w:r>
        <w:rPr>
          <w:rFonts w:hint="eastAsia" w:ascii="仿宋_GB2312"/>
          <w:sz w:val="32"/>
          <w:szCs w:val="32"/>
        </w:rPr>
        <w:t>〇</w:t>
      </w:r>
      <w:r>
        <w:rPr>
          <w:rFonts w:hint="eastAsia" w:ascii="仿宋_GB2312" w:eastAsia="仿宋_GB2312"/>
          <w:sz w:val="32"/>
          <w:szCs w:val="32"/>
        </w:rPr>
        <w:t>三五年远景目标的建议》，制定《温州市洞头区教育事业发展“十四五”规划》。本规划是指导“十四五”期间我区教育事业发展的重要文件。</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一、“十三五”期间教育事业发展状况</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（一）现代化教育体系构建顺利推进</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洞头区政府根据实现教育高水平现代化的发展目标，立足本岛及灵昆和瓯江口新区实际，科学规划、合理布局、分层推进，形成了从幼儿园到老年教育的办学设施结构，现代化教育体系顺利构建。实验小学、霓屿义校、霓屿幼儿园、灵昆幼儿园、温州医学院仁济学院、教师教育院洞头分院、霓屿老年学堂相继建成投用；灵昆中学改扩建工程、东屏小学改扩建一期工程竣工投用；元觉义校、元觉幼儿园开工建设。</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（二）教育优质均衡稳步提升</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顺利实现乡镇（街道）公办园全覆盖，公办园在园幼儿覆盖面从25%提高到55.98%。全区普惠性幼儿园覆盖率、等级幼儿园占比均达100%，新增一、二级幼儿园8所，优质园在园幼儿覆盖面从33%增加到70%。义务教育入学率和巩固率均保持100%，适龄残疾儿童在义务教育阶段入学率从97.98%提高到100%，新居民子女入学率100%。新增省标准化义务教育学校2所，义务教育标准化学校创建率100%；新增市一、二、三级义务教育办学水平等级学校各2所，义务教育等级学校创建率100%。城关二小创成温州市“小而优”学校示范样板校，鹿西小学、元觉义校分别创成洞头区“小而优”学校示范校、达标校。2016年率全市之先通过浙江省教育基本现代化县（区）评估验收。</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普高探索特色发展新模式，洞一中探索开展选课走班新模式、与嘉兴一中于2016年开始合作办学、与温州中学于2017年9月开始启动合作办班，高考成绩稳步提升。2019年1月普高上划市教育局直属管理。</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职教中心通过省二级重点职业技术学校创建评估，创成省高水平专业、市“智能+”项目各1个。成人教育创成3所省现代化成校、3个省成人教育品牌项目、1个国家级终身教育品牌项目。</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（三）师资队伍结构不断优化</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开展省中小学教师“区管校聘”管理改革试点工作，推行教育系统岗位设置统筹管理，充分调动教师工作积极性。探索开展校长职级制改革工作，建立校长职业化管理制度，提高校长队伍专业化水平，完成第一批16所中小学校长职级现场评定工作。持续推行教师招聘“绿色通道”，赴重点师范院校提前招聘优秀应届毕业生80人，占新招聘教师比例32.8%，为师资队伍注入活力。持续推进教师区域内流动，五年间共流动校长、教师235人，占全区教职工22%，其中骨干教师74人，占流动教师人数31.5%。师风师德建设成效显著，教师获省、市荣誉共56人。加强名优骨干教师队伍建设，新增省教坛新秀2人，市三名7人，市三坛25人。</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成立两批共41个（25+16）区级名师工作室；建立骨干教师后备库（100人）和校级人才后备库（50人），组建“卓越教师研修班”借助浙江师范大学研训力量，推进为期两年的拔尖教育人才培养计划。出台《关于推行中小学校长职级制改革实施意见(试行)》、《温州市洞头区中小学校长职级评定办法（试行）》、《温州市洞头区教育高层次人才“引、育、留”实施办法（试行）》，加大我区教育高层次人才的“引、育、留”力度。通过系列举措的实施，形成了教育人才梯队培养的格局，争当骨干教师的氛围更为浓厚，极大程度上提振教师队伍的精气神。</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（四）教育教学改革深入开展</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合力推进课程改革，着力培育核心素养。通过加强学科建设研究，推进拓展课程建设。通过举行论坛交流研讨，提高校长课程领导力。继续推进课堂变革，稳步提升学业成绩。合力推进“变革优秀试点”项目落地。创成市、区“促进有效学习”课堂变革优秀试点项目10项，我区东屏小学、实验中学分别获市深化义务教育课程改革行动研究项目评比获一、二等奖，其中东屏小学荣获温州市首批深化义务教育课程改革样板校荣誉称号。创成温州市义务教育教学新常规示范校3所（城关小学、城关二小、霓屿义校）、样板校2所（海霞中学、实验中学）、达标校16所。海霞中学等6所学校创成市、区级新优质学校。创新普高办学模式，2015年与嘉兴一中建立合作办学机制，2017在洞一中开设温州中学实验班，2018年引进洞头区首家民办中学——洞头区乐成寄宿中学，满足人民群众对优质教育需求。</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（五）立德树人工作扎实推进</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全区中小学围绕立德树人根本任务，以“四品八德”教育为主抓手，创新德育载体，培育德育特色。已创建市级德育示范学校6所，区级德育示范校6所，占比达71%；全区100%学校创成美丽校园；100%学校开设学生社团，其中精品社团112个；100%学校有自己的特色项目；心理辅导室、学校卫生室、音体美功能室均100%达到标准化配备要求；学生健康体质监测合格率98%以上，优良率55%以上，学生的艺术审美鉴赏水平居全市中上水平，圆满完成了十三五的规划目标。扎实德育常规工作基础上，形成鲜明的特色，如“小故事 大智慧”为主题的洞头校园德育故事凸显洞头德育品牌、实验中学荣获国家级青春健康教育基地、元觉义校成为省首批少年海事学校，城关一小“朴文化”上《中国教育报》头版头条、德育经验入编《教育改革在温州》一书。区域德育工作先后受到教育部郝平副部长、郑纪伟副省长、郑朝阳副市长、市区四套班子等领导的点赞，7次在市级及以上大会上作先进典型经验交流。校外综合实践活动助力学生综合素养提升取得明显成效。</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二、“十三五”期间教育事业发展存在的问题</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一是优质资源供给依然不足。随着新城人口集聚、仁济学院教师的增加、招商引才力度的增大、二孩政策的实施等，新城片区实验小学、教育幼儿园的优质教育资源供给已经无法满足生源持续增加的需要。</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二是师资队伍素养与现代化教育需求仍有差距。还缺乏一支具有辐射作用，能够引领教育现代化发展的高层次名优教师队伍，名优师资还难以满足人民群众对优质教育日益增长的需求。</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三是学校办学品质还需提升。学前教育优质均衡不足，办园品质有待提升；特殊教育发展质量处于较低水平，还不能给予特殊学生有效的个性化教育；普高教学质量与社会期望还存在较大的差距；职业教育活力需要增强，产教融合与专业设置调整难度较大。</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四是教育信息化应用水平亟待提升。教育信息化建设缺少顶层设计和统筹规划，优质资源的积累与融合缺乏统一的信息平台和制度保障，示范和引领作用得不到充分发挥和展示；绝大部分学校对信息化设备及系统的应用还处于较低层次。</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三、“十四五”期间教育发展面临的形势</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"http://www.china-cer.com.cn/shisiwu/" \t "http://www.china-cer.com.cn/shisiwuguihua/_blank" </w:instrText>
      </w:r>
      <w:r>
        <w:rPr>
          <w:rFonts w:hint="eastAsia" w:ascii="仿宋_GB2312" w:eastAsia="仿宋_GB2312"/>
          <w:sz w:val="32"/>
          <w:szCs w:val="32"/>
        </w:rPr>
        <w:fldChar w:fldCharType="separate"/>
      </w:r>
      <w:r>
        <w:rPr>
          <w:rFonts w:hint="eastAsia" w:ascii="仿宋_GB2312" w:eastAsia="仿宋_GB2312"/>
          <w:sz w:val="32"/>
          <w:szCs w:val="32"/>
        </w:rPr>
        <w:t>十四五</w:t>
      </w:r>
      <w:r>
        <w:rPr>
          <w:rFonts w:hint="eastAsia" w:ascii="仿宋_GB2312" w:eastAsia="仿宋_GB2312"/>
          <w:sz w:val="32"/>
          <w:szCs w:val="32"/>
        </w:rPr>
        <w:fldChar w:fldCharType="end"/>
      </w:r>
      <w:r>
        <w:rPr>
          <w:rFonts w:hint="eastAsia" w:ascii="仿宋_GB2312" w:eastAsia="仿宋_GB2312"/>
          <w:sz w:val="32"/>
          <w:szCs w:val="32"/>
        </w:rPr>
        <w:t>”期间，我国将从全面建成小康社会向基本实现社会主义现代化迈进，国家从“两个一百年”奋斗目标和确保中国特色社会主义事业后继有人，对中华民族伟大复兴具有决定性意义的事业的高度，把教育摆在优先发展的战略地位，强调重视教育就是重视未来、重视教育才能赢得未来。为推进教育公平、巩固提升普及“十五年”教育，补齐短板，缩小差距，推进义务教育优质均衡发展，全面提升教育教学质量，推进教育事业优先发展、强教先行，提供了良好的历史发展机遇和强大动力。</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"http://www.china-cer.com.cn/shisiwu/" \t "http://www.china-cer.com.cn/shisiwuguihua/_blank" </w:instrText>
      </w:r>
      <w:r>
        <w:rPr>
          <w:rFonts w:hint="eastAsia" w:ascii="仿宋_GB2312" w:eastAsia="仿宋_GB2312"/>
          <w:sz w:val="32"/>
          <w:szCs w:val="32"/>
        </w:rPr>
        <w:fldChar w:fldCharType="separate"/>
      </w:r>
      <w:r>
        <w:rPr>
          <w:rFonts w:hint="eastAsia" w:ascii="仿宋_GB2312" w:eastAsia="仿宋_GB2312"/>
          <w:sz w:val="32"/>
          <w:szCs w:val="32"/>
        </w:rPr>
        <w:t>十四五</w:t>
      </w:r>
      <w:r>
        <w:rPr>
          <w:rFonts w:hint="eastAsia" w:ascii="仿宋_GB2312" w:eastAsia="仿宋_GB2312"/>
          <w:sz w:val="32"/>
          <w:szCs w:val="32"/>
        </w:rPr>
        <w:fldChar w:fldCharType="end"/>
      </w:r>
      <w:r>
        <w:rPr>
          <w:rFonts w:hint="eastAsia" w:ascii="仿宋_GB2312" w:eastAsia="仿宋_GB2312"/>
          <w:sz w:val="32"/>
          <w:szCs w:val="32"/>
        </w:rPr>
        <w:t>”期间，温州聚焦打造教育高地，深入研究谋划，在目标上进一步谋“高”，突出“指标要高”“质量要高”“品质要高”“群众满意度要高”等方面，打造更多教育发展改革创新的“温州样本”，强化指标化引领、项目化支撑、闭环化管理，推进温州教育高质量高品质发展。</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十四五”时期，是洞头高水平全面建成小康社会之后，乘势而上全面开启社会主义现代化新征程、向第二个百年奋斗目标进军的第一个五年期，也是加快瓯洞一体，全面融入温州大都市区建设贡献洞头力量的新时期。深入推进教育改革，大力促进教育发展，努力满足人民群众对教育的新要求和新期待，助力洞头发展为宜居宜学的海上花园，是洞头教育的责任与使命。</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四、“十四五”教育发展的指导思想与发展目标</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（一）指导思想</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引，全面贯彻党的十九大和十九届二中、三中、四中、五中全会精神，认真贯彻落实《中国教育现代化2035》、《浙江教育现代化2035行动纲要》和《温州市教育事业发展“十四五”规划》战略部署，紧紧围绕促进教育公平、提高质量，以办好人民满意的教育为目标，以创建“学前教育普及普惠区”、“全国义务教育优质均衡发展区”“浙江省教育现代化区”为载体，落实立德树人根本任务，全面深化教育改革，强化教育保障，大力推进城乡教育一体化、教育服务均等化，推进教育现代化，为建设海上花园提供人才保证和智力支持。</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（二）总体目标</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以塑造“学在洞头”教育品牌为基本目标，以打造“未来学校”为基本路径，以开展教育“扬帆行动”为基本载体，助力洞头成为宜居宜学宜商的“海上花园”的发展定位，通过五年努力，在温州市率先创成国家级义务教育优质均衡发展区、浙江省教育现代化区，创成国家学前教育普及普惠区，巩固提升省教育现代化发展水平监测位序，省现代化学校覆盖率要达40%，洞头教育事业发展步上新台阶。</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（三）事业发展具体目标</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学前教育：到2025年，公办园在园幼儿覆盖面位居全市前列，公办幼儿园在园幼儿比例达75%以上；增创3所以上一级幼儿园，一二级幼儿园在园幼儿园覆盖面达80%以上；创建3所以上省现代化幼儿园；财政性学前教育经费占财政性教育经费比例达10%以上，公益普惠、布局合理、资源充足、质量保证的学前教育公共服务体系全面建成。创成国家级“学前教育普及普惠区”。</w:t>
      </w:r>
    </w:p>
    <w:p>
      <w:pPr>
        <w:pStyle w:val="2"/>
        <w:jc w:val="left"/>
      </w:pPr>
      <w:r>
        <w:rPr>
          <w:rFonts w:hint="eastAsia"/>
        </w:rPr>
        <w:t>表一、幼儿园创建计划表</w:t>
      </w:r>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0"/>
        <w:gridCol w:w="3201"/>
        <w:gridCol w:w="2780"/>
        <w:gridCol w:w="2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年份</w:t>
            </w:r>
          </w:p>
        </w:tc>
        <w:tc>
          <w:tcPr>
            <w:tcW w:w="3260"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浙江省等级幼儿园</w:t>
            </w:r>
          </w:p>
        </w:tc>
        <w:tc>
          <w:tcPr>
            <w:tcW w:w="2835"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浙江省现代化幼儿园</w:t>
            </w:r>
          </w:p>
        </w:tc>
        <w:tc>
          <w:tcPr>
            <w:tcW w:w="2268"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教育装备达标园和优秀园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326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教育第三幼儿园（一级）</w:t>
            </w:r>
          </w:p>
        </w:tc>
        <w:tc>
          <w:tcPr>
            <w:tcW w:w="283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教育第三幼儿园</w:t>
            </w:r>
          </w:p>
        </w:tc>
        <w:tc>
          <w:tcPr>
            <w:tcW w:w="226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霓屿幼儿园、</w:t>
            </w:r>
          </w:p>
          <w:p>
            <w:pPr>
              <w:spacing w:line="400" w:lineRule="exact"/>
              <w:rPr>
                <w:rFonts w:hint="eastAsia" w:ascii="仿宋_GB2312" w:eastAsia="仿宋_GB2312"/>
                <w:sz w:val="28"/>
                <w:szCs w:val="28"/>
              </w:rPr>
            </w:pPr>
            <w:r>
              <w:rPr>
                <w:rFonts w:hint="eastAsia" w:ascii="仿宋_GB2312" w:eastAsia="仿宋_GB2312"/>
                <w:sz w:val="28"/>
                <w:szCs w:val="28"/>
              </w:rPr>
              <w:t>教育三幼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 w:hRule="atLeast"/>
          <w:jc w:val="center"/>
        </w:trPr>
        <w:tc>
          <w:tcPr>
            <w:tcW w:w="85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2022</w:t>
            </w:r>
          </w:p>
        </w:tc>
        <w:tc>
          <w:tcPr>
            <w:tcW w:w="3260" w:type="dxa"/>
            <w:tcBorders>
              <w:bottom w:val="single" w:color="auto" w:sz="4" w:space="0"/>
            </w:tcBorders>
            <w:vAlign w:val="center"/>
          </w:tcPr>
          <w:p>
            <w:pPr>
              <w:spacing w:line="400" w:lineRule="exact"/>
              <w:rPr>
                <w:rFonts w:hint="eastAsia" w:ascii="仿宋_GB2312" w:eastAsia="仿宋_GB2312"/>
                <w:sz w:val="28"/>
                <w:szCs w:val="28"/>
              </w:rPr>
            </w:pPr>
            <w:r>
              <w:rPr>
                <w:rFonts w:hint="eastAsia" w:ascii="仿宋_GB2312" w:eastAsia="仿宋_GB2312"/>
                <w:sz w:val="28"/>
                <w:szCs w:val="28"/>
              </w:rPr>
              <w:t>灵昆幼儿园（一级）、</w:t>
            </w:r>
          </w:p>
          <w:p>
            <w:pPr>
              <w:spacing w:line="400" w:lineRule="exact"/>
              <w:rPr>
                <w:rFonts w:hint="eastAsia" w:ascii="仿宋_GB2312" w:eastAsia="仿宋_GB2312"/>
                <w:sz w:val="28"/>
                <w:szCs w:val="28"/>
              </w:rPr>
            </w:pPr>
            <w:r>
              <w:rPr>
                <w:rFonts w:hint="eastAsia" w:ascii="仿宋_GB2312" w:eastAsia="仿宋_GB2312"/>
                <w:sz w:val="28"/>
                <w:szCs w:val="28"/>
              </w:rPr>
              <w:t>元觉幼儿园（二级）、</w:t>
            </w:r>
          </w:p>
          <w:p>
            <w:pPr>
              <w:spacing w:line="400" w:lineRule="exact"/>
              <w:rPr>
                <w:rFonts w:hint="eastAsia" w:ascii="仿宋_GB2312" w:eastAsia="仿宋_GB2312"/>
                <w:sz w:val="28"/>
                <w:szCs w:val="28"/>
              </w:rPr>
            </w:pPr>
            <w:r>
              <w:rPr>
                <w:rFonts w:hint="eastAsia" w:ascii="仿宋_GB2312" w:eastAsia="仿宋_GB2312"/>
                <w:sz w:val="28"/>
                <w:szCs w:val="28"/>
              </w:rPr>
              <w:t>城关中心幼儿园（二级）</w:t>
            </w:r>
          </w:p>
        </w:tc>
        <w:tc>
          <w:tcPr>
            <w:tcW w:w="2835" w:type="dxa"/>
            <w:tcBorders>
              <w:bottom w:val="single" w:color="auto" w:sz="4" w:space="0"/>
            </w:tcBorders>
            <w:vAlign w:val="center"/>
          </w:tcPr>
          <w:p>
            <w:pPr>
              <w:spacing w:line="400" w:lineRule="exact"/>
              <w:rPr>
                <w:rFonts w:hint="eastAsia" w:ascii="仿宋_GB2312" w:eastAsia="仿宋_GB2312"/>
                <w:sz w:val="28"/>
                <w:szCs w:val="28"/>
              </w:rPr>
            </w:pPr>
            <w:r>
              <w:rPr>
                <w:rFonts w:hint="eastAsia" w:ascii="仿宋_GB2312" w:eastAsia="仿宋_GB2312"/>
                <w:sz w:val="28"/>
                <w:szCs w:val="28"/>
              </w:rPr>
              <w:t>灵昆幼儿园、</w:t>
            </w:r>
          </w:p>
          <w:p>
            <w:pPr>
              <w:spacing w:line="400" w:lineRule="exact"/>
              <w:rPr>
                <w:rFonts w:hint="eastAsia" w:ascii="仿宋_GB2312" w:eastAsia="仿宋_GB2312"/>
                <w:sz w:val="28"/>
                <w:szCs w:val="28"/>
              </w:rPr>
            </w:pPr>
            <w:r>
              <w:rPr>
                <w:rFonts w:hint="eastAsia" w:ascii="仿宋_GB2312" w:eastAsia="仿宋_GB2312"/>
                <w:sz w:val="28"/>
                <w:szCs w:val="28"/>
              </w:rPr>
              <w:t>霓屿幼儿园、</w:t>
            </w:r>
          </w:p>
          <w:p>
            <w:pPr>
              <w:spacing w:line="400" w:lineRule="exact"/>
              <w:rPr>
                <w:rFonts w:hint="eastAsia" w:ascii="仿宋_GB2312" w:eastAsia="仿宋_GB2312"/>
                <w:sz w:val="28"/>
                <w:szCs w:val="28"/>
              </w:rPr>
            </w:pPr>
            <w:r>
              <w:rPr>
                <w:rFonts w:hint="eastAsia" w:ascii="仿宋_GB2312" w:eastAsia="仿宋_GB2312"/>
                <w:sz w:val="28"/>
                <w:szCs w:val="28"/>
              </w:rPr>
              <w:t>元觉幼儿园</w:t>
            </w:r>
          </w:p>
        </w:tc>
        <w:tc>
          <w:tcPr>
            <w:tcW w:w="2268" w:type="dxa"/>
            <w:tcBorders>
              <w:bottom w:val="single" w:color="auto" w:sz="4" w:space="0"/>
            </w:tcBorders>
            <w:vAlign w:val="center"/>
          </w:tcPr>
          <w:p>
            <w:pPr>
              <w:spacing w:line="400" w:lineRule="exact"/>
              <w:rPr>
                <w:rFonts w:hint="eastAsia" w:ascii="仿宋_GB2312" w:eastAsia="仿宋_GB2312"/>
                <w:sz w:val="28"/>
                <w:szCs w:val="28"/>
              </w:rPr>
            </w:pPr>
            <w:r>
              <w:rPr>
                <w:rFonts w:hint="eastAsia" w:ascii="仿宋_GB2312" w:eastAsia="仿宋_GB2312"/>
                <w:sz w:val="28"/>
                <w:szCs w:val="28"/>
              </w:rPr>
              <w:t>大门幼儿园、</w:t>
            </w:r>
          </w:p>
          <w:p>
            <w:pPr>
              <w:spacing w:line="400" w:lineRule="exact"/>
              <w:rPr>
                <w:rFonts w:hint="eastAsia" w:ascii="仿宋_GB2312" w:eastAsia="仿宋_GB2312"/>
                <w:sz w:val="28"/>
                <w:szCs w:val="28"/>
              </w:rPr>
            </w:pPr>
            <w:r>
              <w:rPr>
                <w:rFonts w:hint="eastAsia" w:ascii="仿宋_GB2312" w:eastAsia="仿宋_GB2312"/>
                <w:sz w:val="28"/>
                <w:szCs w:val="28"/>
              </w:rPr>
              <w:t xml:space="preserve">灵昆幼儿园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2023</w:t>
            </w:r>
          </w:p>
        </w:tc>
        <w:tc>
          <w:tcPr>
            <w:tcW w:w="326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霓屿幼儿园（一级）</w:t>
            </w:r>
          </w:p>
        </w:tc>
        <w:tc>
          <w:tcPr>
            <w:tcW w:w="283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教育三幼、</w:t>
            </w:r>
          </w:p>
          <w:p>
            <w:pPr>
              <w:spacing w:line="400" w:lineRule="exact"/>
              <w:rPr>
                <w:rFonts w:hint="eastAsia" w:ascii="仿宋_GB2312" w:eastAsia="仿宋_GB2312"/>
                <w:sz w:val="28"/>
                <w:szCs w:val="28"/>
              </w:rPr>
            </w:pPr>
            <w:r>
              <w:rPr>
                <w:rFonts w:hint="eastAsia" w:ascii="仿宋_GB2312" w:eastAsia="仿宋_GB2312"/>
                <w:sz w:val="28"/>
                <w:szCs w:val="28"/>
              </w:rPr>
              <w:t>灵昆中心幼儿园</w:t>
            </w:r>
          </w:p>
        </w:tc>
        <w:tc>
          <w:tcPr>
            <w:tcW w:w="226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鹿西幼儿园、</w:t>
            </w:r>
          </w:p>
          <w:p>
            <w:pPr>
              <w:spacing w:line="400" w:lineRule="exact"/>
              <w:rPr>
                <w:rFonts w:hint="eastAsia" w:ascii="仿宋_GB2312" w:eastAsia="仿宋_GB2312"/>
                <w:sz w:val="28"/>
                <w:szCs w:val="28"/>
              </w:rPr>
            </w:pPr>
            <w:r>
              <w:rPr>
                <w:rFonts w:hint="eastAsia" w:ascii="仿宋_GB2312" w:eastAsia="仿宋_GB2312"/>
                <w:sz w:val="28"/>
                <w:szCs w:val="28"/>
              </w:rPr>
              <w:t>元觉幼儿园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jc w:val="center"/>
        </w:trPr>
        <w:tc>
          <w:tcPr>
            <w:tcW w:w="85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2024</w:t>
            </w:r>
          </w:p>
        </w:tc>
        <w:tc>
          <w:tcPr>
            <w:tcW w:w="326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元觉幼儿园（一级）</w:t>
            </w:r>
          </w:p>
        </w:tc>
        <w:tc>
          <w:tcPr>
            <w:tcW w:w="283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霓屿幼儿园</w:t>
            </w:r>
          </w:p>
        </w:tc>
        <w:tc>
          <w:tcPr>
            <w:tcW w:w="226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太阳岛幼儿园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jc w:val="center"/>
        </w:trPr>
        <w:tc>
          <w:tcPr>
            <w:tcW w:w="85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2025</w:t>
            </w:r>
          </w:p>
        </w:tc>
        <w:tc>
          <w:tcPr>
            <w:tcW w:w="326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大门幼儿园（一级）</w:t>
            </w:r>
          </w:p>
        </w:tc>
        <w:tc>
          <w:tcPr>
            <w:tcW w:w="283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大门幼儿园</w:t>
            </w:r>
          </w:p>
        </w:tc>
        <w:tc>
          <w:tcPr>
            <w:tcW w:w="2268" w:type="dxa"/>
            <w:vAlign w:val="center"/>
          </w:tcPr>
          <w:p>
            <w:pPr>
              <w:spacing w:line="400" w:lineRule="exact"/>
              <w:rPr>
                <w:rFonts w:hint="eastAsia" w:ascii="仿宋_GB2312" w:eastAsia="仿宋_GB2312"/>
                <w:sz w:val="28"/>
                <w:szCs w:val="28"/>
              </w:rPr>
            </w:pPr>
          </w:p>
        </w:tc>
      </w:tr>
    </w:tbl>
    <w:p>
      <w:pPr>
        <w:spacing w:line="572" w:lineRule="exact"/>
        <w:ind w:firstLine="640" w:firstLineChars="200"/>
        <w:rPr>
          <w:rFonts w:ascii="仿宋_GB2312" w:hAnsi="华文仿宋" w:eastAsia="仿宋_GB2312" w:cs="华文仿宋"/>
          <w:kern w:val="0"/>
          <w:sz w:val="32"/>
          <w:szCs w:val="32"/>
        </w:rPr>
      </w:pPr>
      <w:r>
        <w:rPr>
          <w:rFonts w:hint="eastAsia" w:ascii="仿宋_GB2312" w:hAnsi="华文仿宋" w:eastAsia="仿宋_GB2312" w:cs="华文仿宋"/>
          <w:kern w:val="0"/>
          <w:sz w:val="32"/>
          <w:szCs w:val="32"/>
        </w:rPr>
        <w:t>2.义务教育：到2025年，区（县）域校际教育各种资源配置更加均衡，内涵更加优质，布局更加合理，率全市之先创成全国义务教育优质均衡发展区；教育教学质量位居全市中上水平；省市教育质量抽测成绩达到市均水平以上；培育3-4所初中强校实验校，培育2-3所市、区级“小而优”示范校，培育9-10所省现代化学校，创成4-5所市级“数据驱动教育教学改进”典型学校，实现义务教育高位优质均衡发展。</w:t>
      </w:r>
    </w:p>
    <w:p>
      <w:pPr>
        <w:pStyle w:val="2"/>
        <w:spacing w:line="572" w:lineRule="exact"/>
        <w:jc w:val="left"/>
      </w:pPr>
      <w:r>
        <w:rPr>
          <w:rFonts w:hint="eastAsia"/>
        </w:rPr>
        <w:t>表三、义务教育学校创建计划表</w:t>
      </w:r>
    </w:p>
    <w:tbl>
      <w:tblPr>
        <w:tblStyle w:val="8"/>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6"/>
        <w:gridCol w:w="1600"/>
        <w:gridCol w:w="1560"/>
        <w:gridCol w:w="2835"/>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jc w:val="center"/>
        </w:trPr>
        <w:tc>
          <w:tcPr>
            <w:tcW w:w="77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年份</w:t>
            </w:r>
          </w:p>
        </w:tc>
        <w:tc>
          <w:tcPr>
            <w:tcW w:w="160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初中强校实验校</w:t>
            </w:r>
          </w:p>
        </w:tc>
        <w:tc>
          <w:tcPr>
            <w:tcW w:w="156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温州市级“小而优”示范校</w:t>
            </w:r>
          </w:p>
        </w:tc>
        <w:tc>
          <w:tcPr>
            <w:tcW w:w="283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浙江省现代化学校</w:t>
            </w:r>
          </w:p>
        </w:tc>
        <w:tc>
          <w:tcPr>
            <w:tcW w:w="1842"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智慧(未来)校园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jc w:val="center"/>
        </w:trPr>
        <w:tc>
          <w:tcPr>
            <w:tcW w:w="7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2021</w:t>
            </w:r>
          </w:p>
        </w:tc>
        <w:tc>
          <w:tcPr>
            <w:tcW w:w="160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灵昆中学</w:t>
            </w:r>
          </w:p>
        </w:tc>
        <w:tc>
          <w:tcPr>
            <w:tcW w:w="156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鹿西小学</w:t>
            </w:r>
          </w:p>
        </w:tc>
        <w:tc>
          <w:tcPr>
            <w:tcW w:w="2835"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实验中学、</w:t>
            </w:r>
          </w:p>
          <w:p>
            <w:pPr>
              <w:spacing w:line="400" w:lineRule="exact"/>
              <w:jc w:val="center"/>
              <w:rPr>
                <w:rFonts w:ascii="仿宋_GB2312" w:eastAsia="仿宋_GB2312"/>
                <w:sz w:val="28"/>
                <w:szCs w:val="28"/>
              </w:rPr>
            </w:pPr>
            <w:r>
              <w:rPr>
                <w:rFonts w:hint="eastAsia" w:ascii="仿宋_GB2312" w:eastAsia="仿宋_GB2312"/>
                <w:sz w:val="28"/>
                <w:szCs w:val="28"/>
              </w:rPr>
              <w:t>大门镇小</w:t>
            </w:r>
          </w:p>
        </w:tc>
        <w:tc>
          <w:tcPr>
            <w:tcW w:w="18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霓屿义校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jc w:val="center"/>
        </w:trPr>
        <w:tc>
          <w:tcPr>
            <w:tcW w:w="7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2022</w:t>
            </w:r>
          </w:p>
        </w:tc>
        <w:tc>
          <w:tcPr>
            <w:tcW w:w="160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实验中学</w:t>
            </w:r>
          </w:p>
        </w:tc>
        <w:tc>
          <w:tcPr>
            <w:tcW w:w="156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元觉义校</w:t>
            </w:r>
          </w:p>
        </w:tc>
        <w:tc>
          <w:tcPr>
            <w:tcW w:w="2835"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霓屿义校、</w:t>
            </w:r>
          </w:p>
          <w:p>
            <w:pPr>
              <w:spacing w:line="400" w:lineRule="exact"/>
              <w:jc w:val="center"/>
              <w:rPr>
                <w:rFonts w:hint="eastAsia" w:ascii="仿宋_GB2312" w:eastAsia="仿宋_GB2312"/>
                <w:sz w:val="28"/>
                <w:szCs w:val="28"/>
              </w:rPr>
            </w:pPr>
            <w:r>
              <w:rPr>
                <w:rFonts w:hint="eastAsia" w:ascii="仿宋_GB2312" w:eastAsia="仿宋_GB2312"/>
                <w:sz w:val="28"/>
                <w:szCs w:val="28"/>
              </w:rPr>
              <w:t>城关小学、</w:t>
            </w:r>
          </w:p>
          <w:p>
            <w:pPr>
              <w:spacing w:line="400" w:lineRule="exact"/>
              <w:jc w:val="center"/>
              <w:rPr>
                <w:rFonts w:ascii="仿宋_GB2312" w:eastAsia="仿宋_GB2312"/>
                <w:sz w:val="28"/>
                <w:szCs w:val="28"/>
              </w:rPr>
            </w:pPr>
            <w:r>
              <w:rPr>
                <w:rFonts w:hint="eastAsia" w:ascii="仿宋_GB2312" w:eastAsia="仿宋_GB2312"/>
                <w:sz w:val="28"/>
                <w:szCs w:val="28"/>
              </w:rPr>
              <w:t>城关二小</w:t>
            </w:r>
          </w:p>
        </w:tc>
        <w:tc>
          <w:tcPr>
            <w:tcW w:w="18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海霞中学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jc w:val="center"/>
        </w:trPr>
        <w:tc>
          <w:tcPr>
            <w:tcW w:w="7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2023</w:t>
            </w:r>
          </w:p>
        </w:tc>
        <w:tc>
          <w:tcPr>
            <w:tcW w:w="160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霓屿义校</w:t>
            </w:r>
          </w:p>
        </w:tc>
        <w:tc>
          <w:tcPr>
            <w:tcW w:w="1560" w:type="dxa"/>
            <w:vAlign w:val="center"/>
          </w:tcPr>
          <w:p>
            <w:pPr>
              <w:spacing w:line="400" w:lineRule="exact"/>
              <w:jc w:val="center"/>
              <w:rPr>
                <w:rFonts w:ascii="仿宋_GB2312" w:eastAsia="仿宋_GB2312"/>
                <w:sz w:val="28"/>
                <w:szCs w:val="28"/>
              </w:rPr>
            </w:pPr>
          </w:p>
        </w:tc>
        <w:tc>
          <w:tcPr>
            <w:tcW w:w="2835"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灵昆中学、</w:t>
            </w:r>
          </w:p>
          <w:p>
            <w:pPr>
              <w:spacing w:line="400" w:lineRule="exact"/>
              <w:jc w:val="center"/>
              <w:rPr>
                <w:rFonts w:hint="eastAsia" w:ascii="仿宋_GB2312" w:eastAsia="仿宋_GB2312"/>
                <w:sz w:val="28"/>
                <w:szCs w:val="28"/>
              </w:rPr>
            </w:pPr>
            <w:r>
              <w:rPr>
                <w:rFonts w:hint="eastAsia" w:ascii="仿宋_GB2312" w:eastAsia="仿宋_GB2312"/>
                <w:sz w:val="28"/>
                <w:szCs w:val="28"/>
              </w:rPr>
              <w:t>灵南小学、</w:t>
            </w:r>
          </w:p>
          <w:p>
            <w:pPr>
              <w:spacing w:line="400" w:lineRule="exact"/>
              <w:jc w:val="center"/>
              <w:rPr>
                <w:rFonts w:ascii="仿宋_GB2312" w:eastAsia="仿宋_GB2312"/>
                <w:sz w:val="28"/>
                <w:szCs w:val="28"/>
              </w:rPr>
            </w:pPr>
            <w:r>
              <w:rPr>
                <w:rFonts w:hint="eastAsia" w:ascii="仿宋_GB2312" w:eastAsia="仿宋_GB2312"/>
                <w:sz w:val="28"/>
                <w:szCs w:val="28"/>
              </w:rPr>
              <w:t>鹿西小学</w:t>
            </w:r>
          </w:p>
        </w:tc>
        <w:tc>
          <w:tcPr>
            <w:tcW w:w="18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灵昆中学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jc w:val="center"/>
        </w:trPr>
        <w:tc>
          <w:tcPr>
            <w:tcW w:w="7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2024</w:t>
            </w:r>
          </w:p>
        </w:tc>
        <w:tc>
          <w:tcPr>
            <w:tcW w:w="160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洞头二中</w:t>
            </w:r>
          </w:p>
        </w:tc>
        <w:tc>
          <w:tcPr>
            <w:tcW w:w="1560" w:type="dxa"/>
            <w:vAlign w:val="center"/>
          </w:tcPr>
          <w:p>
            <w:pPr>
              <w:spacing w:line="400" w:lineRule="exact"/>
              <w:jc w:val="center"/>
              <w:rPr>
                <w:rFonts w:ascii="仿宋_GB2312" w:eastAsia="仿宋_GB2312"/>
                <w:sz w:val="28"/>
                <w:szCs w:val="28"/>
              </w:rPr>
            </w:pPr>
          </w:p>
        </w:tc>
        <w:tc>
          <w:tcPr>
            <w:tcW w:w="2835"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元觉义校、</w:t>
            </w:r>
          </w:p>
          <w:p>
            <w:pPr>
              <w:spacing w:line="400" w:lineRule="exact"/>
              <w:jc w:val="center"/>
              <w:rPr>
                <w:rFonts w:hint="eastAsia" w:ascii="仿宋_GB2312" w:eastAsia="仿宋_GB2312"/>
                <w:sz w:val="28"/>
                <w:szCs w:val="28"/>
              </w:rPr>
            </w:pPr>
            <w:r>
              <w:rPr>
                <w:rFonts w:hint="eastAsia" w:ascii="仿宋_GB2312" w:eastAsia="仿宋_GB2312"/>
                <w:sz w:val="28"/>
                <w:szCs w:val="28"/>
              </w:rPr>
              <w:t>城关一小、</w:t>
            </w:r>
          </w:p>
          <w:p>
            <w:pPr>
              <w:spacing w:line="400" w:lineRule="exact"/>
              <w:jc w:val="center"/>
              <w:rPr>
                <w:rFonts w:hint="eastAsia" w:ascii="仿宋_GB2312" w:eastAsia="仿宋_GB2312"/>
                <w:sz w:val="28"/>
                <w:szCs w:val="28"/>
              </w:rPr>
            </w:pPr>
            <w:r>
              <w:rPr>
                <w:rFonts w:hint="eastAsia" w:ascii="仿宋_GB2312" w:eastAsia="仿宋_GB2312"/>
                <w:sz w:val="28"/>
                <w:szCs w:val="28"/>
              </w:rPr>
              <w:t>东屏小学、</w:t>
            </w:r>
          </w:p>
          <w:p>
            <w:pPr>
              <w:spacing w:line="400" w:lineRule="exact"/>
              <w:jc w:val="center"/>
              <w:rPr>
                <w:rFonts w:ascii="仿宋_GB2312" w:eastAsia="仿宋_GB2312"/>
                <w:sz w:val="28"/>
                <w:szCs w:val="28"/>
              </w:rPr>
            </w:pPr>
            <w:r>
              <w:rPr>
                <w:rFonts w:hint="eastAsia" w:ascii="仿宋_GB2312" w:eastAsia="仿宋_GB2312"/>
                <w:sz w:val="28"/>
                <w:szCs w:val="28"/>
              </w:rPr>
              <w:t>灵昆一小</w:t>
            </w:r>
          </w:p>
        </w:tc>
        <w:tc>
          <w:tcPr>
            <w:tcW w:w="18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实验小学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jc w:val="center"/>
        </w:trPr>
        <w:tc>
          <w:tcPr>
            <w:tcW w:w="776"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2025</w:t>
            </w:r>
          </w:p>
        </w:tc>
        <w:tc>
          <w:tcPr>
            <w:tcW w:w="160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元觉义校</w:t>
            </w:r>
          </w:p>
        </w:tc>
        <w:tc>
          <w:tcPr>
            <w:tcW w:w="1560" w:type="dxa"/>
            <w:vAlign w:val="center"/>
          </w:tcPr>
          <w:p>
            <w:pPr>
              <w:spacing w:line="400" w:lineRule="exact"/>
              <w:jc w:val="center"/>
              <w:rPr>
                <w:rFonts w:ascii="仿宋_GB2312" w:eastAsia="仿宋_GB2312"/>
                <w:sz w:val="28"/>
                <w:szCs w:val="28"/>
              </w:rPr>
            </w:pPr>
          </w:p>
        </w:tc>
        <w:tc>
          <w:tcPr>
            <w:tcW w:w="2835"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海霞中学、</w:t>
            </w:r>
          </w:p>
          <w:p>
            <w:pPr>
              <w:spacing w:line="400" w:lineRule="exact"/>
              <w:jc w:val="center"/>
              <w:rPr>
                <w:rFonts w:ascii="仿宋_GB2312" w:eastAsia="仿宋_GB2312"/>
                <w:sz w:val="28"/>
                <w:szCs w:val="28"/>
              </w:rPr>
            </w:pPr>
            <w:r>
              <w:rPr>
                <w:rFonts w:hint="eastAsia" w:ascii="仿宋_GB2312" w:eastAsia="仿宋_GB2312"/>
                <w:sz w:val="28"/>
                <w:szCs w:val="28"/>
              </w:rPr>
              <w:t>洞头二中</w:t>
            </w:r>
          </w:p>
        </w:tc>
        <w:tc>
          <w:tcPr>
            <w:tcW w:w="1842"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元觉义校</w:t>
            </w:r>
          </w:p>
        </w:tc>
      </w:tr>
    </w:tbl>
    <w:p>
      <w:pPr>
        <w:spacing w:line="572" w:lineRule="exact"/>
        <w:ind w:firstLine="640" w:firstLineChars="200"/>
        <w:rPr>
          <w:rFonts w:ascii="仿宋_GB2312" w:hAnsi="华文仿宋" w:eastAsia="仿宋_GB2312" w:cs="华文仿宋"/>
          <w:kern w:val="0"/>
          <w:sz w:val="32"/>
          <w:szCs w:val="32"/>
        </w:rPr>
      </w:pPr>
      <w:r>
        <w:rPr>
          <w:rFonts w:hint="eastAsia" w:ascii="仿宋_GB2312" w:hAnsi="华文仿宋" w:eastAsia="仿宋_GB2312" w:cs="华文仿宋"/>
          <w:kern w:val="0"/>
          <w:sz w:val="32"/>
          <w:szCs w:val="32"/>
        </w:rPr>
        <w:t>3.普高教育：到2025年，高考质量跻身温州市中上水平，实现普高教育质量跨越式发展。教师研究生学历达到20%以上，教师高级职称达到55%以上。</w:t>
      </w:r>
    </w:p>
    <w:p>
      <w:pPr>
        <w:spacing w:line="572" w:lineRule="exact"/>
        <w:ind w:firstLine="640" w:firstLineChars="200"/>
        <w:rPr>
          <w:rFonts w:ascii="仿宋_GB2312" w:hAnsi="华文仿宋" w:eastAsia="仿宋_GB2312" w:cs="华文仿宋"/>
          <w:kern w:val="0"/>
          <w:sz w:val="32"/>
          <w:szCs w:val="32"/>
        </w:rPr>
      </w:pPr>
      <w:r>
        <w:rPr>
          <w:rFonts w:hint="eastAsia" w:ascii="仿宋_GB2312" w:hAnsi="华文仿宋" w:eastAsia="仿宋_GB2312" w:cs="华文仿宋"/>
          <w:kern w:val="0"/>
          <w:sz w:val="32"/>
          <w:szCs w:val="32"/>
        </w:rPr>
        <w:t>4.职业教育：到2025年，职教体制机制进一步完善，优化专业设置，“五业”联动融合发展，高职就读率达75%以上，“双师”型教师占比90%以上，社会培训人次达全日制学历教育人数1.5倍以上，创成3-5个省市级中职品牌项目，完成省现代化中职学校创建，创成省高水平中职学校。</w:t>
      </w:r>
    </w:p>
    <w:p>
      <w:pPr>
        <w:pStyle w:val="2"/>
        <w:spacing w:line="572" w:lineRule="exact"/>
        <w:jc w:val="left"/>
        <w:rPr>
          <w:sz w:val="32"/>
          <w:szCs w:val="32"/>
        </w:rPr>
      </w:pPr>
      <w:r>
        <w:rPr>
          <w:rFonts w:hint="eastAsia"/>
          <w:sz w:val="32"/>
          <w:szCs w:val="32"/>
        </w:rPr>
        <w:t>表四、职业教育发展计划表</w:t>
      </w:r>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4"/>
        <w:gridCol w:w="1129"/>
        <w:gridCol w:w="1494"/>
        <w:gridCol w:w="1134"/>
        <w:gridCol w:w="2197"/>
        <w:gridCol w:w="16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年份</w:t>
            </w:r>
          </w:p>
        </w:tc>
        <w:tc>
          <w:tcPr>
            <w:tcW w:w="1129"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高职就读率</w:t>
            </w:r>
          </w:p>
        </w:tc>
        <w:tc>
          <w:tcPr>
            <w:tcW w:w="1494"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双师型教师比率</w:t>
            </w:r>
          </w:p>
        </w:tc>
        <w:tc>
          <w:tcPr>
            <w:tcW w:w="1134"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社会培训人次</w:t>
            </w:r>
          </w:p>
        </w:tc>
        <w:tc>
          <w:tcPr>
            <w:tcW w:w="2197"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浙江省高水平专业（学校）项目</w:t>
            </w:r>
          </w:p>
        </w:tc>
        <w:tc>
          <w:tcPr>
            <w:tcW w:w="1619"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温州市中职品牌项目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2021</w:t>
            </w:r>
          </w:p>
        </w:tc>
        <w:tc>
          <w:tcPr>
            <w:tcW w:w="1129" w:type="dxa"/>
            <w:vAlign w:val="center"/>
          </w:tcPr>
          <w:p>
            <w:pPr>
              <w:jc w:val="center"/>
              <w:rPr>
                <w:rFonts w:hint="eastAsia" w:ascii="仿宋_GB2312" w:eastAsia="仿宋_GB2312"/>
                <w:sz w:val="28"/>
                <w:szCs w:val="28"/>
              </w:rPr>
            </w:pPr>
            <w:r>
              <w:rPr>
                <w:rFonts w:hint="eastAsia" w:ascii="仿宋_GB2312" w:eastAsia="仿宋_GB2312"/>
                <w:sz w:val="28"/>
                <w:szCs w:val="28"/>
              </w:rPr>
              <w:t>70%</w:t>
            </w:r>
          </w:p>
        </w:tc>
        <w:tc>
          <w:tcPr>
            <w:tcW w:w="1494" w:type="dxa"/>
            <w:vAlign w:val="center"/>
          </w:tcPr>
          <w:p>
            <w:pPr>
              <w:jc w:val="center"/>
              <w:rPr>
                <w:rFonts w:hint="eastAsia" w:ascii="仿宋_GB2312" w:eastAsia="仿宋_GB2312"/>
                <w:sz w:val="28"/>
                <w:szCs w:val="28"/>
              </w:rPr>
            </w:pPr>
            <w:r>
              <w:rPr>
                <w:rFonts w:hint="eastAsia" w:ascii="仿宋_GB2312" w:eastAsia="仿宋_GB2312"/>
                <w:sz w:val="28"/>
                <w:szCs w:val="28"/>
              </w:rPr>
              <w:t>70%</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1500</w:t>
            </w:r>
          </w:p>
        </w:tc>
        <w:tc>
          <w:tcPr>
            <w:tcW w:w="2197" w:type="dxa"/>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1619" w:type="dxa"/>
            <w:vAlign w:val="center"/>
          </w:tcPr>
          <w:p>
            <w:pPr>
              <w:jc w:val="center"/>
              <w:rPr>
                <w:rFonts w:hint="eastAsia" w:ascii="仿宋_GB2312" w:eastAsia="仿宋_GB2312"/>
                <w:sz w:val="28"/>
                <w:szCs w:val="28"/>
              </w:rPr>
            </w:pPr>
            <w:r>
              <w:rPr>
                <w:rFonts w:hint="eastAsia" w:ascii="仿宋_GB2312" w:eastAsia="仿宋_GB2312"/>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2022</w:t>
            </w:r>
          </w:p>
        </w:tc>
        <w:tc>
          <w:tcPr>
            <w:tcW w:w="1129" w:type="dxa"/>
            <w:vAlign w:val="center"/>
          </w:tcPr>
          <w:p>
            <w:pPr>
              <w:jc w:val="center"/>
              <w:rPr>
                <w:rFonts w:hint="eastAsia" w:ascii="仿宋_GB2312" w:eastAsia="仿宋_GB2312"/>
                <w:sz w:val="28"/>
                <w:szCs w:val="28"/>
              </w:rPr>
            </w:pPr>
            <w:r>
              <w:rPr>
                <w:rFonts w:hint="eastAsia" w:ascii="仿宋_GB2312" w:eastAsia="仿宋_GB2312"/>
                <w:sz w:val="28"/>
                <w:szCs w:val="28"/>
              </w:rPr>
              <w:t>71%</w:t>
            </w:r>
          </w:p>
        </w:tc>
        <w:tc>
          <w:tcPr>
            <w:tcW w:w="1494" w:type="dxa"/>
            <w:vAlign w:val="center"/>
          </w:tcPr>
          <w:p>
            <w:pPr>
              <w:jc w:val="center"/>
              <w:rPr>
                <w:rFonts w:hint="eastAsia" w:ascii="仿宋_GB2312" w:eastAsia="仿宋_GB2312"/>
                <w:sz w:val="28"/>
                <w:szCs w:val="28"/>
              </w:rPr>
            </w:pPr>
            <w:r>
              <w:rPr>
                <w:rFonts w:hint="eastAsia" w:ascii="仿宋_GB2312" w:eastAsia="仿宋_GB2312"/>
                <w:sz w:val="28"/>
                <w:szCs w:val="28"/>
              </w:rPr>
              <w:t>75%</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1650</w:t>
            </w:r>
          </w:p>
        </w:tc>
        <w:tc>
          <w:tcPr>
            <w:tcW w:w="2197" w:type="dxa"/>
            <w:vAlign w:val="center"/>
          </w:tcPr>
          <w:p>
            <w:pPr>
              <w:jc w:val="center"/>
              <w:rPr>
                <w:rFonts w:hint="eastAsia" w:ascii="仿宋_GB2312" w:eastAsia="仿宋_GB2312"/>
                <w:sz w:val="28"/>
                <w:szCs w:val="28"/>
              </w:rPr>
            </w:pPr>
          </w:p>
        </w:tc>
        <w:tc>
          <w:tcPr>
            <w:tcW w:w="1619" w:type="dxa"/>
            <w:vAlign w:val="center"/>
          </w:tcPr>
          <w:p>
            <w:pPr>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2023</w:t>
            </w:r>
          </w:p>
        </w:tc>
        <w:tc>
          <w:tcPr>
            <w:tcW w:w="1129" w:type="dxa"/>
            <w:vAlign w:val="center"/>
          </w:tcPr>
          <w:p>
            <w:pPr>
              <w:jc w:val="center"/>
              <w:rPr>
                <w:rFonts w:hint="eastAsia" w:ascii="仿宋_GB2312" w:eastAsia="仿宋_GB2312"/>
                <w:sz w:val="28"/>
                <w:szCs w:val="28"/>
              </w:rPr>
            </w:pPr>
            <w:r>
              <w:rPr>
                <w:rFonts w:hint="eastAsia" w:ascii="仿宋_GB2312" w:eastAsia="仿宋_GB2312"/>
                <w:sz w:val="28"/>
                <w:szCs w:val="28"/>
              </w:rPr>
              <w:t>72%</w:t>
            </w:r>
          </w:p>
        </w:tc>
        <w:tc>
          <w:tcPr>
            <w:tcW w:w="1494" w:type="dxa"/>
            <w:vAlign w:val="center"/>
          </w:tcPr>
          <w:p>
            <w:pPr>
              <w:jc w:val="center"/>
              <w:rPr>
                <w:rFonts w:hint="eastAsia" w:ascii="仿宋_GB2312" w:eastAsia="仿宋_GB2312"/>
                <w:sz w:val="28"/>
                <w:szCs w:val="28"/>
              </w:rPr>
            </w:pPr>
            <w:r>
              <w:rPr>
                <w:rFonts w:hint="eastAsia" w:ascii="仿宋_GB2312" w:eastAsia="仿宋_GB2312"/>
                <w:sz w:val="28"/>
                <w:szCs w:val="28"/>
              </w:rPr>
              <w:t>80%</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1750</w:t>
            </w:r>
          </w:p>
        </w:tc>
        <w:tc>
          <w:tcPr>
            <w:tcW w:w="2197" w:type="dxa"/>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1619" w:type="dxa"/>
            <w:vAlign w:val="center"/>
          </w:tcPr>
          <w:p>
            <w:pPr>
              <w:jc w:val="center"/>
              <w:rPr>
                <w:rFonts w:hint="eastAsia" w:ascii="仿宋_GB2312" w:eastAsia="仿宋_GB2312"/>
                <w:sz w:val="28"/>
                <w:szCs w:val="28"/>
              </w:rPr>
            </w:pPr>
            <w:r>
              <w:rPr>
                <w:rFonts w:hint="eastAsia" w:ascii="仿宋_GB2312" w:eastAsia="仿宋_GB2312"/>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2024</w:t>
            </w:r>
          </w:p>
        </w:tc>
        <w:tc>
          <w:tcPr>
            <w:tcW w:w="1129" w:type="dxa"/>
            <w:vAlign w:val="center"/>
          </w:tcPr>
          <w:p>
            <w:pPr>
              <w:jc w:val="center"/>
              <w:rPr>
                <w:rFonts w:hint="eastAsia" w:ascii="仿宋_GB2312" w:eastAsia="仿宋_GB2312"/>
                <w:sz w:val="28"/>
                <w:szCs w:val="28"/>
              </w:rPr>
            </w:pPr>
            <w:r>
              <w:rPr>
                <w:rFonts w:hint="eastAsia" w:ascii="仿宋_GB2312" w:eastAsia="仿宋_GB2312"/>
                <w:sz w:val="28"/>
                <w:szCs w:val="28"/>
              </w:rPr>
              <w:t>74%</w:t>
            </w:r>
          </w:p>
        </w:tc>
        <w:tc>
          <w:tcPr>
            <w:tcW w:w="1494" w:type="dxa"/>
            <w:vAlign w:val="center"/>
          </w:tcPr>
          <w:p>
            <w:pPr>
              <w:jc w:val="center"/>
              <w:rPr>
                <w:rFonts w:hint="eastAsia" w:ascii="仿宋_GB2312" w:eastAsia="仿宋_GB2312"/>
                <w:sz w:val="28"/>
                <w:szCs w:val="28"/>
              </w:rPr>
            </w:pPr>
            <w:r>
              <w:rPr>
                <w:rFonts w:hint="eastAsia" w:ascii="仿宋_GB2312" w:eastAsia="仿宋_GB2312"/>
                <w:sz w:val="28"/>
                <w:szCs w:val="28"/>
              </w:rPr>
              <w:t>85%</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1850</w:t>
            </w:r>
          </w:p>
        </w:tc>
        <w:tc>
          <w:tcPr>
            <w:tcW w:w="2197" w:type="dxa"/>
            <w:vAlign w:val="center"/>
          </w:tcPr>
          <w:p>
            <w:pPr>
              <w:jc w:val="center"/>
              <w:rPr>
                <w:rFonts w:hint="eastAsia" w:ascii="仿宋_GB2312" w:eastAsia="仿宋_GB2312"/>
                <w:sz w:val="28"/>
                <w:szCs w:val="28"/>
              </w:rPr>
            </w:pPr>
          </w:p>
        </w:tc>
        <w:tc>
          <w:tcPr>
            <w:tcW w:w="1619" w:type="dxa"/>
            <w:vAlign w:val="center"/>
          </w:tcPr>
          <w:p>
            <w:pPr>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2025</w:t>
            </w:r>
          </w:p>
        </w:tc>
        <w:tc>
          <w:tcPr>
            <w:tcW w:w="1129" w:type="dxa"/>
            <w:vAlign w:val="center"/>
          </w:tcPr>
          <w:p>
            <w:pPr>
              <w:jc w:val="center"/>
              <w:rPr>
                <w:rFonts w:hint="eastAsia" w:ascii="仿宋_GB2312" w:eastAsia="仿宋_GB2312"/>
                <w:sz w:val="28"/>
                <w:szCs w:val="28"/>
              </w:rPr>
            </w:pPr>
            <w:r>
              <w:rPr>
                <w:rFonts w:hint="eastAsia" w:ascii="仿宋_GB2312" w:eastAsia="仿宋_GB2312"/>
                <w:sz w:val="28"/>
                <w:szCs w:val="28"/>
              </w:rPr>
              <w:t>75%</w:t>
            </w:r>
          </w:p>
        </w:tc>
        <w:tc>
          <w:tcPr>
            <w:tcW w:w="1494" w:type="dxa"/>
            <w:vAlign w:val="center"/>
          </w:tcPr>
          <w:p>
            <w:pPr>
              <w:jc w:val="center"/>
              <w:rPr>
                <w:rFonts w:hint="eastAsia" w:ascii="仿宋_GB2312" w:eastAsia="仿宋_GB2312"/>
                <w:sz w:val="28"/>
                <w:szCs w:val="28"/>
              </w:rPr>
            </w:pPr>
            <w:r>
              <w:rPr>
                <w:rFonts w:hint="eastAsia" w:ascii="仿宋_GB2312" w:eastAsia="仿宋_GB2312"/>
                <w:sz w:val="28"/>
                <w:szCs w:val="28"/>
              </w:rPr>
              <w:t>90%</w:t>
            </w:r>
          </w:p>
        </w:tc>
        <w:tc>
          <w:tcPr>
            <w:tcW w:w="1134" w:type="dxa"/>
            <w:vAlign w:val="center"/>
          </w:tcPr>
          <w:p>
            <w:pPr>
              <w:jc w:val="center"/>
              <w:rPr>
                <w:rFonts w:hint="eastAsia" w:ascii="仿宋_GB2312" w:eastAsia="仿宋_GB2312"/>
                <w:sz w:val="28"/>
                <w:szCs w:val="28"/>
              </w:rPr>
            </w:pPr>
            <w:r>
              <w:rPr>
                <w:rFonts w:hint="eastAsia" w:ascii="仿宋_GB2312" w:eastAsia="仿宋_GB2312"/>
                <w:sz w:val="28"/>
                <w:szCs w:val="28"/>
              </w:rPr>
              <w:t>2000</w:t>
            </w:r>
          </w:p>
        </w:tc>
        <w:tc>
          <w:tcPr>
            <w:tcW w:w="2197" w:type="dxa"/>
            <w:vAlign w:val="center"/>
          </w:tcPr>
          <w:p>
            <w:pPr>
              <w:jc w:val="center"/>
              <w:rPr>
                <w:rFonts w:hint="eastAsia" w:ascii="仿宋_GB2312" w:eastAsia="仿宋_GB2312"/>
                <w:sz w:val="28"/>
                <w:szCs w:val="28"/>
              </w:rPr>
            </w:pPr>
          </w:p>
        </w:tc>
        <w:tc>
          <w:tcPr>
            <w:tcW w:w="1619" w:type="dxa"/>
            <w:vAlign w:val="center"/>
          </w:tcPr>
          <w:p>
            <w:pPr>
              <w:jc w:val="center"/>
              <w:rPr>
                <w:rFonts w:hint="eastAsia" w:ascii="仿宋_GB2312" w:eastAsia="仿宋_GB2312"/>
                <w:sz w:val="28"/>
                <w:szCs w:val="28"/>
              </w:rPr>
            </w:pPr>
          </w:p>
        </w:tc>
      </w:tr>
    </w:tbl>
    <w:p>
      <w:pPr>
        <w:spacing w:line="572" w:lineRule="exact"/>
        <w:ind w:firstLine="640" w:firstLineChars="200"/>
        <w:rPr>
          <w:rFonts w:ascii="仿宋_GB2312" w:hAnsi="仿宋" w:eastAsia="仿宋_GB2312"/>
          <w:sz w:val="32"/>
          <w:szCs w:val="32"/>
        </w:rPr>
      </w:pPr>
      <w:r>
        <w:rPr>
          <w:rFonts w:hint="eastAsia" w:ascii="仿宋_GB2312" w:hAnsi="华文仿宋" w:eastAsia="仿宋_GB2312" w:cs="华文仿宋"/>
          <w:kern w:val="0"/>
          <w:sz w:val="32"/>
          <w:szCs w:val="32"/>
        </w:rPr>
        <w:t>5.成人教育：</w:t>
      </w:r>
      <w:r>
        <w:rPr>
          <w:rFonts w:hint="eastAsia" w:ascii="仿宋_GB2312" w:hAnsi="仿宋" w:eastAsia="仿宋_GB2312"/>
          <w:sz w:val="32"/>
          <w:szCs w:val="32"/>
        </w:rPr>
        <w:t>健全终身教育服务体系。实现乡镇（街道）老年学堂全覆盖；力争到</w:t>
      </w:r>
      <w:bookmarkStart w:id="0" w:name="_GoBack"/>
      <w:bookmarkEnd w:id="0"/>
      <w:r>
        <w:rPr>
          <w:rFonts w:hint="eastAsia" w:ascii="仿宋_GB2312" w:hAnsi="仿宋" w:eastAsia="仿宋_GB2312"/>
          <w:sz w:val="32"/>
          <w:szCs w:val="32"/>
        </w:rPr>
        <w:t>2025年，全区</w:t>
      </w:r>
      <w:r>
        <w:rPr>
          <w:rFonts w:hint="eastAsia" w:ascii="仿宋_GB2312" w:hAnsi="仿宋" w:eastAsia="仿宋_GB2312"/>
          <w:sz w:val="32"/>
          <w:szCs w:val="32"/>
          <w:lang w:val="en-US" w:eastAsia="zh-CN"/>
        </w:rPr>
        <w:t>新增</w:t>
      </w:r>
      <w:r>
        <w:rPr>
          <w:rFonts w:hint="eastAsia" w:ascii="仿宋_GB2312" w:hAnsi="仿宋" w:eastAsia="仿宋_GB2312"/>
          <w:sz w:val="32"/>
          <w:szCs w:val="32"/>
        </w:rPr>
        <w:t>劳动年龄人口平均受教育年限达到1</w:t>
      </w:r>
      <w:r>
        <w:rPr>
          <w:rFonts w:hint="eastAsia" w:ascii="仿宋_GB2312" w:hAnsi="仿宋" w:eastAsia="仿宋_GB2312"/>
          <w:sz w:val="32"/>
          <w:szCs w:val="32"/>
          <w:lang w:val="en-US" w:eastAsia="zh-CN"/>
        </w:rPr>
        <w:t>5</w:t>
      </w:r>
      <w:r>
        <w:rPr>
          <w:rFonts w:hint="eastAsia" w:ascii="仿宋_GB2312" w:hAnsi="仿宋" w:eastAsia="仿宋_GB2312"/>
          <w:sz w:val="32"/>
          <w:szCs w:val="32"/>
        </w:rPr>
        <w:t>年。</w:t>
      </w:r>
      <w:r>
        <w:rPr>
          <w:rFonts w:hint="eastAsia" w:ascii="仿宋_GB2312" w:hAnsi="仿宋" w:eastAsia="仿宋_GB2312"/>
          <w:sz w:val="32"/>
          <w:szCs w:val="32"/>
        </w:rPr>
        <w:t>新增省成教品牌项目3-5个，创成2-3所省现代化社区学校。</w:t>
      </w:r>
    </w:p>
    <w:p>
      <w:pPr>
        <w:pStyle w:val="2"/>
        <w:spacing w:line="572" w:lineRule="exact"/>
        <w:jc w:val="left"/>
      </w:pPr>
      <w:r>
        <w:rPr>
          <w:rFonts w:hint="eastAsia"/>
        </w:rPr>
        <w:t>表五、成人教育发展计划表</w:t>
      </w:r>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6"/>
        <w:gridCol w:w="2681"/>
        <w:gridCol w:w="3124"/>
        <w:gridCol w:w="20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16"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年份</w:t>
            </w:r>
          </w:p>
        </w:tc>
        <w:tc>
          <w:tcPr>
            <w:tcW w:w="2681"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老年学堂建设</w:t>
            </w:r>
          </w:p>
        </w:tc>
        <w:tc>
          <w:tcPr>
            <w:tcW w:w="3124"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浙江省成教品牌</w:t>
            </w:r>
          </w:p>
        </w:tc>
        <w:tc>
          <w:tcPr>
            <w:tcW w:w="2046" w:type="dxa"/>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浙江省现代化社区学校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1016" w:type="dxa"/>
            <w:vAlign w:val="center"/>
          </w:tcPr>
          <w:p>
            <w:pPr>
              <w:jc w:val="center"/>
              <w:rPr>
                <w:rFonts w:hint="eastAsia" w:ascii="仿宋_GB2312" w:eastAsia="仿宋_GB2312"/>
                <w:sz w:val="28"/>
                <w:szCs w:val="28"/>
              </w:rPr>
            </w:pPr>
            <w:r>
              <w:rPr>
                <w:rFonts w:hint="eastAsia" w:ascii="仿宋_GB2312" w:eastAsia="仿宋_GB2312"/>
                <w:sz w:val="28"/>
                <w:szCs w:val="28"/>
              </w:rPr>
              <w:t>2021</w:t>
            </w:r>
          </w:p>
        </w:tc>
        <w:tc>
          <w:tcPr>
            <w:tcW w:w="2681" w:type="dxa"/>
            <w:vAlign w:val="center"/>
          </w:tcPr>
          <w:p>
            <w:pPr>
              <w:jc w:val="center"/>
              <w:rPr>
                <w:rFonts w:hint="eastAsia" w:ascii="仿宋_GB2312" w:eastAsia="仿宋_GB2312"/>
                <w:sz w:val="28"/>
                <w:szCs w:val="28"/>
              </w:rPr>
            </w:pPr>
            <w:r>
              <w:rPr>
                <w:rFonts w:hint="eastAsia" w:ascii="仿宋_GB2312" w:eastAsia="仿宋_GB2312"/>
                <w:sz w:val="28"/>
                <w:szCs w:val="28"/>
              </w:rPr>
              <w:t>东屏街道老年学堂</w:t>
            </w:r>
          </w:p>
        </w:tc>
        <w:tc>
          <w:tcPr>
            <w:tcW w:w="3124" w:type="dxa"/>
            <w:vAlign w:val="center"/>
          </w:tcPr>
          <w:p>
            <w:pPr>
              <w:jc w:val="center"/>
              <w:rPr>
                <w:rFonts w:hint="eastAsia" w:ascii="仿宋_GB2312" w:eastAsia="仿宋_GB2312"/>
                <w:sz w:val="28"/>
                <w:szCs w:val="28"/>
              </w:rPr>
            </w:pPr>
            <w:r>
              <w:rPr>
                <w:rFonts w:hint="eastAsia" w:ascii="仿宋_GB2312" w:eastAsia="仿宋_GB2312"/>
                <w:sz w:val="28"/>
                <w:szCs w:val="28"/>
              </w:rPr>
              <w:t>北岙街道成人文技校</w:t>
            </w:r>
          </w:p>
        </w:tc>
        <w:tc>
          <w:tcPr>
            <w:tcW w:w="2046" w:type="dxa"/>
            <w:vAlign w:val="center"/>
          </w:tcPr>
          <w:p>
            <w:pPr>
              <w:jc w:val="center"/>
              <w:rPr>
                <w:rFonts w:hint="eastAsia" w:ascii="仿宋_GB2312" w:eastAsia="仿宋_GB2312"/>
                <w:sz w:val="28"/>
                <w:szCs w:val="28"/>
              </w:rPr>
            </w:pPr>
            <w:r>
              <w:rPr>
                <w:rFonts w:hint="eastAsia" w:ascii="仿宋_GB2312" w:eastAsia="仿宋_GB2312"/>
                <w:sz w:val="28"/>
                <w:szCs w:val="28"/>
              </w:rPr>
              <w:t>东屏社区学校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1016" w:type="dxa"/>
            <w:vAlign w:val="center"/>
          </w:tcPr>
          <w:p>
            <w:pPr>
              <w:jc w:val="center"/>
              <w:rPr>
                <w:rFonts w:hint="eastAsia" w:ascii="仿宋_GB2312" w:eastAsia="仿宋_GB2312"/>
                <w:sz w:val="28"/>
                <w:szCs w:val="28"/>
              </w:rPr>
            </w:pPr>
            <w:r>
              <w:rPr>
                <w:rFonts w:hint="eastAsia" w:ascii="仿宋_GB2312" w:eastAsia="仿宋_GB2312"/>
                <w:sz w:val="28"/>
                <w:szCs w:val="28"/>
              </w:rPr>
              <w:t>2022</w:t>
            </w:r>
          </w:p>
        </w:tc>
        <w:tc>
          <w:tcPr>
            <w:tcW w:w="2681" w:type="dxa"/>
            <w:vAlign w:val="center"/>
          </w:tcPr>
          <w:p>
            <w:pPr>
              <w:jc w:val="center"/>
              <w:rPr>
                <w:rFonts w:hint="eastAsia" w:ascii="仿宋_GB2312" w:eastAsia="仿宋_GB2312"/>
                <w:sz w:val="28"/>
                <w:szCs w:val="28"/>
              </w:rPr>
            </w:pPr>
            <w:r>
              <w:rPr>
                <w:rFonts w:hint="eastAsia" w:ascii="仿宋_GB2312" w:eastAsia="仿宋_GB2312"/>
                <w:sz w:val="28"/>
                <w:szCs w:val="28"/>
              </w:rPr>
              <w:t>北岙街道老年学堂</w:t>
            </w:r>
          </w:p>
        </w:tc>
        <w:tc>
          <w:tcPr>
            <w:tcW w:w="3124" w:type="dxa"/>
            <w:vAlign w:val="center"/>
          </w:tcPr>
          <w:p>
            <w:pPr>
              <w:jc w:val="center"/>
              <w:rPr>
                <w:rFonts w:hint="eastAsia" w:ascii="仿宋_GB2312" w:eastAsia="仿宋_GB2312"/>
                <w:sz w:val="28"/>
                <w:szCs w:val="28"/>
              </w:rPr>
            </w:pPr>
            <w:r>
              <w:rPr>
                <w:rFonts w:hint="eastAsia" w:ascii="仿宋_GB2312" w:eastAsia="仿宋_GB2312"/>
                <w:sz w:val="28"/>
                <w:szCs w:val="28"/>
              </w:rPr>
              <w:t>大门街道成人文技校</w:t>
            </w:r>
          </w:p>
        </w:tc>
        <w:tc>
          <w:tcPr>
            <w:tcW w:w="2046" w:type="dxa"/>
            <w:vAlign w:val="center"/>
          </w:tcPr>
          <w:p>
            <w:pPr>
              <w:jc w:val="center"/>
              <w:rPr>
                <w:rFonts w:hint="eastAsia" w:ascii="仿宋_GB2312" w:eastAsia="仿宋_GB2312"/>
                <w:sz w:val="28"/>
                <w:szCs w:val="28"/>
              </w:rPr>
            </w:pPr>
            <w:r>
              <w:rPr>
                <w:rFonts w:hint="eastAsia" w:ascii="仿宋_GB2312" w:eastAsia="仿宋_GB2312"/>
                <w:sz w:val="28"/>
                <w:szCs w:val="28"/>
              </w:rPr>
              <w:t>元觉社区学校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1016" w:type="dxa"/>
            <w:vAlign w:val="center"/>
          </w:tcPr>
          <w:p>
            <w:pPr>
              <w:jc w:val="center"/>
              <w:rPr>
                <w:rFonts w:hint="eastAsia" w:ascii="仿宋_GB2312" w:eastAsia="仿宋_GB2312"/>
                <w:sz w:val="28"/>
                <w:szCs w:val="28"/>
              </w:rPr>
            </w:pPr>
            <w:r>
              <w:rPr>
                <w:rFonts w:hint="eastAsia" w:ascii="仿宋_GB2312" w:eastAsia="仿宋_GB2312"/>
                <w:sz w:val="28"/>
                <w:szCs w:val="28"/>
              </w:rPr>
              <w:t>2023</w:t>
            </w:r>
          </w:p>
        </w:tc>
        <w:tc>
          <w:tcPr>
            <w:tcW w:w="2681" w:type="dxa"/>
            <w:vAlign w:val="center"/>
          </w:tcPr>
          <w:p>
            <w:pPr>
              <w:jc w:val="center"/>
              <w:rPr>
                <w:rFonts w:hint="eastAsia" w:ascii="仿宋_GB2312" w:eastAsia="仿宋_GB2312"/>
                <w:sz w:val="28"/>
                <w:szCs w:val="28"/>
              </w:rPr>
            </w:pPr>
            <w:r>
              <w:rPr>
                <w:rFonts w:hint="eastAsia" w:ascii="仿宋_GB2312" w:eastAsia="仿宋_GB2312"/>
                <w:sz w:val="28"/>
                <w:szCs w:val="28"/>
              </w:rPr>
              <w:t>鹿西乡老年学堂</w:t>
            </w:r>
          </w:p>
        </w:tc>
        <w:tc>
          <w:tcPr>
            <w:tcW w:w="3124" w:type="dxa"/>
            <w:vAlign w:val="center"/>
          </w:tcPr>
          <w:p>
            <w:pPr>
              <w:jc w:val="center"/>
              <w:rPr>
                <w:rFonts w:hint="eastAsia" w:ascii="仿宋_GB2312" w:eastAsia="仿宋_GB2312"/>
                <w:sz w:val="28"/>
                <w:szCs w:val="28"/>
              </w:rPr>
            </w:pPr>
            <w:r>
              <w:rPr>
                <w:rFonts w:hint="eastAsia" w:ascii="仿宋_GB2312" w:eastAsia="仿宋_GB2312"/>
                <w:sz w:val="28"/>
                <w:szCs w:val="28"/>
              </w:rPr>
              <w:t>灵昆街道成人文技校</w:t>
            </w:r>
          </w:p>
        </w:tc>
        <w:tc>
          <w:tcPr>
            <w:tcW w:w="2046" w:type="dxa"/>
            <w:vAlign w:val="center"/>
          </w:tcPr>
          <w:p>
            <w:pPr>
              <w:jc w:val="center"/>
              <w:rPr>
                <w:rFonts w:hint="eastAsia" w:ascii="仿宋_GB2312" w:eastAsia="仿宋_GB2312"/>
                <w:sz w:val="28"/>
                <w:szCs w:val="28"/>
              </w:rPr>
            </w:pPr>
            <w:r>
              <w:rPr>
                <w:rFonts w:hint="eastAsia" w:ascii="仿宋_GB2312" w:eastAsia="仿宋_GB2312"/>
                <w:sz w:val="28"/>
                <w:szCs w:val="28"/>
              </w:rPr>
              <w:t>大门社区学校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9" w:hRule="atLeast"/>
          <w:jc w:val="center"/>
        </w:trPr>
        <w:tc>
          <w:tcPr>
            <w:tcW w:w="1016" w:type="dxa"/>
            <w:vAlign w:val="center"/>
          </w:tcPr>
          <w:p>
            <w:pPr>
              <w:jc w:val="center"/>
              <w:rPr>
                <w:rFonts w:hint="eastAsia" w:ascii="仿宋_GB2312" w:eastAsia="仿宋_GB2312"/>
                <w:sz w:val="28"/>
                <w:szCs w:val="28"/>
              </w:rPr>
            </w:pPr>
            <w:r>
              <w:rPr>
                <w:rFonts w:hint="eastAsia" w:ascii="仿宋_GB2312" w:eastAsia="仿宋_GB2312"/>
                <w:sz w:val="28"/>
                <w:szCs w:val="28"/>
              </w:rPr>
              <w:t>2024</w:t>
            </w:r>
          </w:p>
        </w:tc>
        <w:tc>
          <w:tcPr>
            <w:tcW w:w="2681" w:type="dxa"/>
            <w:vAlign w:val="center"/>
          </w:tcPr>
          <w:p>
            <w:pPr>
              <w:jc w:val="center"/>
              <w:rPr>
                <w:rFonts w:hint="eastAsia" w:ascii="仿宋_GB2312" w:eastAsia="仿宋_GB2312"/>
                <w:sz w:val="28"/>
                <w:szCs w:val="28"/>
              </w:rPr>
            </w:pPr>
            <w:r>
              <w:rPr>
                <w:rFonts w:hint="eastAsia" w:ascii="仿宋_GB2312" w:eastAsia="仿宋_GB2312"/>
                <w:sz w:val="28"/>
                <w:szCs w:val="28"/>
              </w:rPr>
              <w:t>大门镇老年学堂</w:t>
            </w:r>
          </w:p>
        </w:tc>
        <w:tc>
          <w:tcPr>
            <w:tcW w:w="3124" w:type="dxa"/>
            <w:vAlign w:val="center"/>
          </w:tcPr>
          <w:p>
            <w:pPr>
              <w:jc w:val="center"/>
              <w:rPr>
                <w:rFonts w:hint="eastAsia" w:ascii="仿宋_GB2312" w:eastAsia="仿宋_GB2312"/>
                <w:sz w:val="28"/>
                <w:szCs w:val="28"/>
              </w:rPr>
            </w:pPr>
            <w:r>
              <w:rPr>
                <w:rFonts w:hint="eastAsia" w:ascii="仿宋_GB2312" w:eastAsia="仿宋_GB2312"/>
                <w:sz w:val="28"/>
                <w:szCs w:val="28"/>
              </w:rPr>
              <w:t>元觉街道成人文技校</w:t>
            </w:r>
          </w:p>
        </w:tc>
        <w:tc>
          <w:tcPr>
            <w:tcW w:w="2046" w:type="dxa"/>
            <w:vAlign w:val="center"/>
          </w:tcPr>
          <w:p>
            <w:pPr>
              <w:jc w:val="center"/>
              <w:rPr>
                <w:rFonts w:hint="eastAsia" w:ascii="仿宋_GB2312" w:eastAsia="仿宋_GB2312"/>
                <w:sz w:val="28"/>
                <w:szCs w:val="28"/>
              </w:rPr>
            </w:pPr>
            <w:r>
              <w:rPr>
                <w:rFonts w:hint="eastAsia" w:ascii="仿宋_GB2312" w:eastAsia="仿宋_GB2312"/>
                <w:sz w:val="28"/>
                <w:szCs w:val="28"/>
              </w:rPr>
              <w:t>鹿西社区学校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jc w:val="center"/>
        </w:trPr>
        <w:tc>
          <w:tcPr>
            <w:tcW w:w="1016"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2025</w:t>
            </w:r>
          </w:p>
        </w:tc>
        <w:tc>
          <w:tcPr>
            <w:tcW w:w="2681"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元觉街道老年学堂</w:t>
            </w:r>
          </w:p>
          <w:p>
            <w:pPr>
              <w:spacing w:line="400" w:lineRule="exact"/>
              <w:jc w:val="center"/>
              <w:rPr>
                <w:rFonts w:hint="eastAsia" w:ascii="仿宋_GB2312" w:eastAsia="仿宋_GB2312"/>
                <w:sz w:val="28"/>
                <w:szCs w:val="28"/>
              </w:rPr>
            </w:pPr>
            <w:r>
              <w:rPr>
                <w:rFonts w:hint="eastAsia" w:ascii="仿宋_GB2312" w:eastAsia="仿宋_GB2312"/>
                <w:sz w:val="28"/>
                <w:szCs w:val="28"/>
              </w:rPr>
              <w:t>灵昆街道老年学堂</w:t>
            </w:r>
          </w:p>
        </w:tc>
        <w:tc>
          <w:tcPr>
            <w:tcW w:w="312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北岙街道成人文技校</w:t>
            </w:r>
          </w:p>
        </w:tc>
        <w:tc>
          <w:tcPr>
            <w:tcW w:w="2046"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灵昆社区学校</w:t>
            </w:r>
          </w:p>
        </w:tc>
      </w:tr>
    </w:tbl>
    <w:p>
      <w:pPr>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6.特殊教育：到2025年，</w:t>
      </w:r>
      <w:r>
        <w:rPr>
          <w:rFonts w:hint="eastAsia" w:ascii="仿宋_GB2312" w:hAnsi="宋体" w:eastAsia="仿宋_GB2312"/>
          <w:kern w:val="0"/>
          <w:sz w:val="32"/>
          <w:szCs w:val="32"/>
        </w:rPr>
        <w:t>形成较为完善的特殊教育体系，</w:t>
      </w:r>
      <w:r>
        <w:rPr>
          <w:rFonts w:hint="eastAsia" w:ascii="仿宋_GB2312" w:hAnsi="宋体" w:eastAsia="仿宋_GB2312" w:cs="Helvetica"/>
          <w:kern w:val="0"/>
          <w:sz w:val="32"/>
          <w:szCs w:val="32"/>
        </w:rPr>
        <w:t>基本普及残疾儿童少年十五年基础教育，</w:t>
      </w:r>
      <w:r>
        <w:rPr>
          <w:rFonts w:hint="eastAsia" w:ascii="仿宋_GB2312" w:hAnsi="宋体" w:eastAsia="仿宋_GB2312"/>
          <w:kern w:val="0"/>
          <w:sz w:val="32"/>
          <w:szCs w:val="32"/>
        </w:rPr>
        <w:t>义务教育入学率不低于98%；</w:t>
      </w:r>
      <w:r>
        <w:rPr>
          <w:rFonts w:hint="eastAsia" w:ascii="仿宋_GB2312" w:hAnsi="宋体" w:eastAsia="仿宋_GB2312" w:cs="Arial"/>
          <w:kern w:val="0"/>
          <w:sz w:val="32"/>
          <w:szCs w:val="32"/>
        </w:rPr>
        <w:t>学前教育入园率</w:t>
      </w:r>
      <w:r>
        <w:rPr>
          <w:rFonts w:hint="eastAsia" w:ascii="仿宋_GB2312" w:hAnsi="宋体" w:eastAsia="仿宋_GB2312"/>
          <w:kern w:val="0"/>
          <w:sz w:val="32"/>
          <w:szCs w:val="32"/>
        </w:rPr>
        <w:t>不低于92%；高中段入学率争取不低于85%。</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五、“十四五”教育事业发展的主要任务</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（一）以“均衡化”为目标优化校网布局，奠定“学在洞头”物质基础</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以创建学前教育普及普惠区为目标优化学前教育校网布局。加快元觉街道公办幼儿园建设步伐，争取在2021年秋季实现投用；启动大门镇新区幼儿园和北岙街道海悦城配套幼儿园建设，争取在2023年建成投用；按照建设进度启用鲲鹏街道新建幼儿园，争取2021年实现逐步正常招生；开展北岙街道、东屏街道、灵昆街道民办园整合提升行动，不断优化学前教育校网布局。启动实施幼儿园教育装备达标园和优秀园创建，到2025年市公办幼儿园教育装备达标园比例100%，教育装备优秀园比例60%以上。</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2.以深化义务教育优质均衡发展为目标优化义务教育学校校网布局。加快元觉义校新校园建设步伐，争取2021年实现搬迁；启动实验小学分校区建设，争取2023年建成投用；实施大门镇小学改扩建工程</w:t>
      </w:r>
      <w:r>
        <w:rPr>
          <w:rFonts w:hint="eastAsia" w:ascii="仿宋_GB2312" w:eastAsia="仿宋_GB2312"/>
          <w:sz w:val="32"/>
          <w:szCs w:val="32"/>
          <w:lang w:eastAsia="zh-CN"/>
        </w:rPr>
        <w:t>、</w:t>
      </w:r>
      <w:r>
        <w:rPr>
          <w:rFonts w:hint="eastAsia" w:ascii="仿宋_GB2312" w:eastAsia="仿宋_GB2312"/>
          <w:sz w:val="32"/>
          <w:szCs w:val="32"/>
          <w:lang w:val="en-US" w:eastAsia="zh-CN"/>
        </w:rPr>
        <w:t>东屏小学改扩建工程</w:t>
      </w:r>
      <w:r>
        <w:rPr>
          <w:rFonts w:hint="eastAsia" w:ascii="仿宋_GB2312" w:eastAsia="仿宋_GB2312"/>
          <w:sz w:val="32"/>
          <w:szCs w:val="32"/>
        </w:rPr>
        <w:t>，不断提升学校办学水平；</w:t>
      </w:r>
      <w:r>
        <w:rPr>
          <w:rFonts w:hint="eastAsia" w:ascii="仿宋_GB2312" w:eastAsia="仿宋_GB2312"/>
          <w:sz w:val="32"/>
          <w:szCs w:val="32"/>
          <w:lang w:val="en-US" w:eastAsia="zh-CN"/>
        </w:rPr>
        <w:t>实施</w:t>
      </w:r>
      <w:r>
        <w:rPr>
          <w:rFonts w:hint="eastAsia" w:ascii="仿宋_GB2312" w:eastAsia="仿宋_GB2312"/>
          <w:sz w:val="32"/>
          <w:szCs w:val="32"/>
        </w:rPr>
        <w:t>海霞中学搬迁</w:t>
      </w:r>
      <w:r>
        <w:rPr>
          <w:rFonts w:hint="eastAsia" w:ascii="仿宋_GB2312" w:eastAsia="仿宋_GB2312"/>
          <w:sz w:val="32"/>
          <w:szCs w:val="32"/>
          <w:lang w:val="en-US" w:eastAsia="zh-CN"/>
        </w:rPr>
        <w:t>工程</w:t>
      </w:r>
      <w:r>
        <w:rPr>
          <w:rFonts w:hint="eastAsia" w:ascii="仿宋_GB2312" w:eastAsia="仿宋_GB2312"/>
          <w:sz w:val="32"/>
          <w:szCs w:val="32"/>
        </w:rPr>
        <w:t>，全面改善海霞中学办学条件；鼓励温州知临教育集团在洞头设立数学研究院，不断深化民办学校办学内涵。</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3.以不断提升教育现代化发展水平为目标优化职成教校网布局。实施职教中心迁建二期工程，争取2022年建成投用；实施老年学堂街道（乡镇）全覆盖工程，重点做好北岙街道、灵昆街道、大门镇和鹿西乡的老年学堂建设。</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（二）以“数字化”为目标建设未来学校，营造“学在洞头”泛在环境</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实施教育“数字大脑”体系建设计划。根据《温州市教育“数字大脑”建设实施方案（2020年-2025年）》（温教技〔2020〕72号）精神，建成区域具有数据收储、数据处理和数据输出运用功能的，集成教育治理、泛在资源、未来学校三大服务为一体的洞头教育“数字大脑”，实现社会信息共享、教育行政决策、学校办学分析和师生资源共建的目标。</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2.推进学校精准化运用。以“城域+学校”的模式共建基于洞头教育“数字大脑”的学校教学精准化运用平台，在开展学生学业个性分析、学校教学状态监控、学科教学质量监测和教师教学绩效评价的基础上，确定学校、学科、教师和学生的基于数据的“以学定教”精准教学模式，充分结合基于VR/AI的虚拟与真实情境的融合来提升教学成效。同时，探索基于“人工智能+教育”的智能推送和学生自适应学习模式，促进因材施教和个性化学习。</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3.实施“智慧校园”打造行动。在教育“数字大脑”统领下建设拥有校园智能化安防系统、学校教学资源库、学校后勤管理平台、学校师生档案馆和学生行为分析系统等运用的“智慧校园”管理平台；并通过以开展“智慧助教、智慧学伴”为载体的新型教学空间建设与探索，推进学科教室、实验室、创新实验室（创客空间）等技术改造，提升实验教学智能化，深化“智慧校园”环境改造。</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（三）以“个性化”为目标培育学校特色，打造“学在洞头”德育品牌</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坚持“一校一特色”打造德育品牌。按照“一校一品牌，一校一特色”的思路继续深化构建学校德育品牌，学前教育要坚持以游戏为基本载体，在健康、语言、社会、科学和艺术五大领域，结合地方文化特色和学校历史沿革，构建旨在培养学生习惯的德育品牌；义务教育要坚持以培育与践行社会主义核心价值观为主线，结合海霞精神、五岛连桥精神和兰小草精神，在学生行规学规养成、思想人格培育两方面形成心理健康教育、公民意识教育、革命传统教育、劳动教育等内容的德育品牌；职业教育要以学生实习实训为载体，以职业生涯规划和职业习惯养成为主要内容，培养学生爱岗敬业、诚实守信的职业道德，形成学生讲安全、守纪律、重质量、求效率的工匠德育品牌。</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2.构建具有辨识度的学校物质文化系统。学校要以办学思想和办学特色为依托，依靠全体教师开展旨在呈现学校办学内涵的学校物质文化系统建设。要以办学理念为统领综合设计学校文化布局，要以校训、校风为依托设计学校文化标识和呈现形式，要以教风和学风为内容呈现师生成长过程。在校园文化上形成特色鲜明、形式新颖、具有深刻教育意蕴的、集中体现师生智慧的学校物质文化系统。</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3.构建具有精神力量的学校活动文化系统。继续实施文体“2+1”工程、“四节”活动、精品社团打造等活动，督促学校利用校史馆、展览室、学科功能室和各类文体空间，在开展全区统一性活动的基础上，构建与学校文化相适应的、体现学校德育教育的，旨在提升学生人格情操、提高学生身体素质、提升学生艺术修养，能够实现学生个性化发展的分时段、分空间的学校活动文化系统。</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4.打造一支专业能力突出、适应学校特色德育的班主任队伍。制定《洞头区班主任专业技能提升实施策略》，确定“以训促赛，以赛促训”的提升策略，构建班主任专业技能全面提升的竞赛体系，分学段、分教龄、分内容开展班主任的培训和竞赛活动；深入开展以班主任工作绩效为主体内容的班主任等级评聘，建立班主任等级升降机制；深入开设班主任年度论坛、鼓励班主任获取心理健康教育A证、推荐优秀班主任参加省市大赛，全面提升班主任专业素养。</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5.构建特殊教育体系，推进特殊儿童关爱工程。构建一个特殊教育指导中心（教育局发展中心）、一个特殊教育活动总中心（实验中学）和三个特殊教育活动分中心（霓屿义校、灵昆一小、大门镇小学）的特殊教育体系，形成全员化开展特殊教育的局面；进一步完善特殊教育工作体系，坚持轻度残疾儿童少年随班就读、中重度残疾儿童少年集中教育、个别中重度残疾儿童少年送教上门的安置原则，基本普及十五年基础教育。继续推进随班就读学校资源教室建设、“特殊教育卫星班”试点工作，加强随班就读学校特殊教育教学研究和个别化教育课程设计实施，开展医（康）教结合试点以及送教上门服务工作，不断提高服务质量。</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（四）以“精准化”为目标实施教学改革，提供“学在洞头”质量保证</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以实施创客教育为依托开展未来学校精准化课程建设。在开齐开足国家课程的基础上，重点开展地方校本课程建设。以培养学生学科素养、创新意识、创新能力、合作精神等为目的，通过强化STEAM课程的开发来强化创客教育的课程建设，以STEAM课程建设和实施，重点是学科拓展性课程与实验课程的建设来实现学科延伸、学科融合、学科深化，精准化提升学生学科素养。每一所学校都要形成一套具有学校特色的STEAM课程体系。</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2.以培育创客精神为目的开展未来学校精准化课堂教学。要充分开展“互联网+义务教育”活动，利用教育“数据大脑”精准分析学生学业特质，开展针对性课堂教学，借助爱阅读、云教育、人工智能、项目化学习等方式实施精准化、参与式、个性化教学活动；继续开展借助网络技术和数据分析的学生研究性学习活动，鼓励学生自主学习、自主探究、自主纠正、自主评价，从而实现学生的自主成长。</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3.以探索创客途径为方向开展未来学校精准化教学研究。继续推进“基于学科核心素养的三导课堂深化研究”，打造“学为中心”的高效学习课堂；以探索创客培养的方式方法、创客素养的结构组成、创客课程的开发策略和创客教育的实施途径为基本方向开展精准化教学研究，推进市“数据驱动教育教学改进”典型校创建，营造能充分利用数据说话、决策、评估、管理与创新的良好氛围，进一步提升教育教学改进的精准度和有效性；继续深化义务教育教学新常规优化行动，聚焦创客教育的“有效作业”与“学习评价”优化行动等，打造教学新常规升级版；建立学科教师教学质量评价体系，开展学科教师教学质量全过程监测，关注教师年度教学质量绩效，通过增值评价，及时掌握学科教学质量发展动态，为学科教学改进、绩效考核与评先评优等提供依据。</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4.以培养职业创客为手段开展精准化职业教育。搭建职业创客教育论坛，深入讨论研究职业创客培养的方式路径，切实把握职业教育的发展方向；按照职业创客培养的要求优化职业教育模块课程，开发新型活页式、工作手册式教材，探索双主体育人的“工学结合”模式，深入推进1+X证书制度试点；完善“产教融合、校企一体”管理制度，双元共建深度融合，实质推进校企协同育人，打造“校企合作育人共同体”，建设省级以上产教融合实训基地，全面推行现代学徒制试点和产教融合平台建设；聚焦智能制造和现代服务两大产业，共建“研发—双创—服务”相融合的产教融合创新服务平台；做强电子产品研发平台和“职小匠”电商服务平台，强化职业创客素养提升，引领区域产业转型升级，开展助农服务。</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（五）以“特长化”为目标开展教师培训，锻造“学在洞头”教育铁军</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加强师德师风建设，为特长教师培养奠定思想基础。有序开展“清廉校园”创建，全力达成提升型、规范型、引领型各项创建指标，营造师德师风建设的浓厚氛围，为塑造洞头“五廉共建”窗口形象贡献洞头教育力量；设立教师学习日，引导全体教师深入学习领会习近平新时代中国特色社会主义思想，树立正确的祖国观、民族观、文化观、历史观，坚定四个自信，不断强化教师思想政治素质；加强学校宣传阵地建设，创新媒体宣传手段，强化先进人物事迹、优秀教师业绩等方面宣传，充分发挥典型引领和辐射带动作用，弘扬高尚师德；健全师德建设长效机制，通过有效的激励手段和考核评价体系，推动教学改革和教学管理良性发展，形成学风端正、校风良好、学术行为规范的教学氛围和制度环境。</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2.开展教师技能节活动，为特长教师培养搭建成长平台。搭建系统层面和学校层面的两级教师技能节活动平台，为全体教师的风彩展示和技能成长提供充分发挥的载体空间；按照教学全过程和教育全方位的要求和程序设计教师技能节活动的内容和标准，采用备课、说课、上课、评课等方式，在教师的命卷、做题、讲课、课堂设计、试卷分析、学生辅导、学生分析等方面进行技能比赛，引导教师全面提升教学素养；鼓励教师形成阅读指导、心理疏通、文学创作、实验创新、编程设计、模型制作等方面的特长，并通过开展特色竞赛的方式引导教师特色成长，为学生兴趣特长的个性化培养奠定深厚的师资基础。</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3.构建教师走教机制，充分发挥特长教师的特殊作用。在教师岛际交流、支教等政策基础上，形成特长教师的走教制度，在走教形式、走教待遇等方面形成激励性机制，以充分发挥特长教师的作用。按照特长领域、特长学科、特长项目分类形成初中、小学、学前特长教师资源库，按照学生社团的方式形成特长学生培养集体，在固定的时间统一开设区域性社团学生特长培养课，由教育局教师发展中心统一选派教师前往各学校进行走教上课。</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4.加强高层次教师引进，不断提升特长教师的专业水平。通过进一步提高人才待遇，加大高层次人才的“引、育、留”力度，采用新老结合、师徒结对等方式充分发挥名优教师的引领带动作用；引进区外优质名师工作室落户洞头，鼓励教师参与市、区名师工作室培训，以点带面、广泛辐射，努力提高名师工作室覆盖率，为教师专业发展提供平台。</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（六）以“集团化”为目标改革办学体制，激发“学在洞头”办学活力</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1.深化集团化教师“区管校聘”工作。按照均衡城乡学校间的师资质量，优化整体师资结构的原则，开展紧密型教育集团教师的“区管校聘”工作。根据紧密型教育集团的教育教学需求进行岗位统筹设置改革，完善教育集团教师岗位聘任和竞争上岗制度，强化岗位聘任的教学质量导向，激发全体教师追求教育教学质量的热情。</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2.开展民办幼儿园公办化托管工作。以薄弱民办幼儿园的整合提升为目标，通过选派公办幼儿园骨干教师入驻民办园担任园长、将民办园纳入公办园作为分园等方式整体提升薄弱民办幼儿园办学水平，以顺利实现民办幼儿园的升等创优，提高我区学前教育优质资源的供给能力。</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3.推进校外培训机构品牌化办学。出台《洞头区校外培训机构规范化办学指导意见》，扶持壮大优质校外培训机构，引进区外优质培训机构，实现低、小培训机构的兼并重组，实现劣质培训机构自动退出的方式；推进校外培训机构进行品牌化集团化办学，促进校外培训机构办学规范和办学效益的不断提升。</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六、“十四五”教育事业发展的保障措施</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（一）加强教育工作领导</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一是进一步落实区委区政府推进教育改革和发展的责任，协调政府各部门齐心协力支持教育发展，动员和争取社会各方面关心支持教育事业，营造教育发展的良好氛围。二是切实加强学校领导班子建设，建立健全适应教育管理特点的干部选拔任用和管理制度。三是加强学校基层党组织建设和党员队伍建设，健全党风廉政建设责任制，促进校园民主，推进校务公开。</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（二）优化教育法治环境</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一是积极开展普法教育，进一步增强法治观念，提高依法行政和依法治教的能力和自觉性。二是完善区人大检查教育法律法规贯彻执行情况的工作机制，充分听取区政协和各民主党派的意见和建议，保障教育顺利发展。三是加强教育行政执法与执法监督，及时查处各类教育违规违法办学行为。四是深入推进依法治校，依法保障教师学生的合法权益。</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（三）强化学校法人治理</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一是全面推进依章治校。完善学校章程建设，建立健全章程执行、监督机制，推动形成以章程为统领，以基础制度、政策文件等为主体的规范有序、科学清晰、运行高效的规章制度体系。二是提升学校治理能力。深入推进“最多跑一次”改革，加快学校治理数字化转型。完善校务公开制度，保证教职工、学生、社会公众对学校重大事项、重要制度的知情权。三是加强队伍建设，既要建立高素质专业化创新型教师队伍、教育教学管理队伍、后勤服务管理队伍，不断提升学校管理效益；加强学校家委会建设，增强家委会对学校发展的推动作用。</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（四）强化教育经费保障</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一是加大投入力度。健全以政府投入为主、多渠道筹集教育经费的体制，确保一般公共预算教育支出逐年只增不减，确保按在校学生人数平均的一般公共预算教育支出逐年只增不减。二是完善投入机制。进一步强化政府职能，优化财政性教育经费支出结构，保障学校办学经费的稳定来源和增长。建立以发展高质量教育为目标的教育投入标准，探索适合我区实际的教育生均经费充足标准的核算办法，设计更加精细和富有弹性的教育财政拨款机制。三是加强经费管理。严格执行国家资金管理法律制度和财经纪律。规范学校收费行为，建立科学化、精细化预算管理机制，提高预算执行效率，推进预算公开化、透明化。严格执行中小学经费集中支付制度，加强经费使用监督，确保经费使用规范、安全、高效。</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（五）完善教育督导制度</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一是加强街道（乡镇）政府履行教育工作职责督导，定期或不定期对街道（乡镇）政府及职能部门解决教育重点、热点、难点问题的工作情况进行检查，促进教育健康发展。二是加强教育督导队伍建设，努力建立一支观念现代、素质全面、专业精良、品行高尚的专兼职督导队伍。三是健全多元评价机制，努力形成通过横向与纵向增值比较，突出教学质量为主体，引导学校多元发展的科学有效的学校发展性评价体系。</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（六）加强分配制度改革</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逐步完善学校绩效考核奖励分配制度，建立以质量为导向的绩效奖励体系，体现多劳多得、优绩优酬。加强学校发展性评价结果运用，将学校发展性评价考核结果与校长职级制年度绩效奖、学校教师年度考绩奖等捆绑挂钩，拉开校际之间年度考绩奖分配差距。逐步实现人人讲质量，人人要质量的良好氛围，为提升区域教学质量提供体制保障。</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（七）打造平安和谐校园</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坚持“安全第一，预防为主，综合治理”的方针，进一步深化“平安校园”建设，加大防溺水、消防安全、交通安全、防范电信诈骗、毒品预防、反邪教等宣传教育力度，持续开展“校园食品安全守护行动”，加大“三防”建设保障力度，构建智慧校园安防体系，强化专职保安队伍管理，整体提升校园安防水平，确保师生平安和校园稳定。</w:t>
      </w:r>
    </w:p>
    <w:p>
      <w:pPr>
        <w:spacing w:line="572" w:lineRule="exact"/>
        <w:ind w:firstLine="640" w:firstLineChars="200"/>
        <w:rPr>
          <w:rFonts w:hint="eastAsia" w:ascii="仿宋_GB2312" w:eastAsia="仿宋_GB2312"/>
          <w:sz w:val="32"/>
          <w:szCs w:val="32"/>
        </w:rPr>
      </w:pPr>
      <w:r>
        <w:rPr>
          <w:rFonts w:hint="eastAsia" w:ascii="仿宋_GB2312" w:eastAsia="仿宋_GB2312"/>
          <w:sz w:val="32"/>
          <w:szCs w:val="32"/>
        </w:rPr>
        <w:t>“十四五”时期是洞头区提高教育质量的攻坚时期，打造“学在洞头”品牌、建设教育现代化强区的重要时期，要紧抓机遇、求真务实、开拓创新、锐意进取、扎实工作，确保教育“十四五”规划各项目标任务如期实现，为洞头教育事业持续发展做出新的更大贡献。</w:t>
      </w:r>
    </w:p>
    <w:p>
      <w:pPr>
        <w:pStyle w:val="11"/>
        <w:ind w:firstLine="618"/>
        <w:rPr>
          <w:color w:val="auto"/>
          <w:sz w:val="32"/>
        </w:rPr>
      </w:pPr>
    </w:p>
    <w:p>
      <w:pPr>
        <w:spacing w:line="560" w:lineRule="exact"/>
        <w:ind w:right="-624" w:rightChars="-297" w:firstLine="640" w:firstLineChars="200"/>
        <w:jc w:val="left"/>
        <w:rPr>
          <w:rFonts w:hint="eastAsia" w:ascii="仿宋_GB2312" w:eastAsia="仿宋_GB2312"/>
          <w:sz w:val="32"/>
          <w:szCs w:val="32"/>
        </w:rPr>
      </w:pPr>
      <w:r>
        <w:rPr>
          <w:rFonts w:hint="eastAsia" w:ascii="仿宋_GB2312" w:hAnsi="黑体" w:eastAsia="仿宋_GB2312"/>
          <w:sz w:val="32"/>
          <w:szCs w:val="32"/>
        </w:rPr>
        <w:t>附件：1.洞头区教育事业发展主要预期目标</w:t>
      </w:r>
    </w:p>
    <w:p>
      <w:pPr>
        <w:spacing w:line="560" w:lineRule="exact"/>
        <w:ind w:right="-624" w:rightChars="-297" w:firstLine="1600" w:firstLineChars="500"/>
        <w:jc w:val="left"/>
        <w:rPr>
          <w:rFonts w:hint="eastAsia" w:ascii="仿宋_GB2312" w:eastAsia="仿宋_GB2312"/>
          <w:sz w:val="32"/>
          <w:szCs w:val="32"/>
        </w:rPr>
      </w:pPr>
      <w:r>
        <w:rPr>
          <w:rFonts w:hint="eastAsia" w:ascii="仿宋_GB2312" w:hAnsi="黑体" w:eastAsia="仿宋_GB2312"/>
          <w:sz w:val="32"/>
          <w:szCs w:val="32"/>
        </w:rPr>
        <w:t>2.洞头区“十四五”教育重大建设项目表</w:t>
      </w:r>
    </w:p>
    <w:p>
      <w:pPr>
        <w:spacing w:line="560" w:lineRule="exact"/>
        <w:ind w:right="-57" w:rightChars="-27" w:firstLine="1600" w:firstLineChars="500"/>
        <w:jc w:val="left"/>
        <w:rPr>
          <w:rFonts w:hint="eastAsia"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w w:val="90"/>
          <w:sz w:val="32"/>
          <w:szCs w:val="32"/>
        </w:rPr>
        <w:t>洞头区“</w:t>
      </w:r>
      <w:r>
        <w:rPr>
          <w:rFonts w:hint="eastAsia" w:ascii="仿宋_GB2312" w:hAnsi="黑体" w:eastAsia="仿宋_GB2312"/>
          <w:sz w:val="32"/>
          <w:szCs w:val="32"/>
        </w:rPr>
        <w:t>十四五</w:t>
      </w:r>
      <w:r>
        <w:rPr>
          <w:rFonts w:hint="eastAsia" w:ascii="仿宋_GB2312" w:hAnsi="黑体" w:eastAsia="仿宋_GB2312"/>
          <w:w w:val="90"/>
          <w:sz w:val="32"/>
          <w:szCs w:val="32"/>
        </w:rPr>
        <w:t>”期间装备设施建设项目表</w:t>
      </w:r>
    </w:p>
    <w:p/>
    <w:p>
      <w:pPr>
        <w:pStyle w:val="2"/>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pPr>
        <w:jc w:val="left"/>
        <w:rPr>
          <w:rFonts w:hint="eastAsia" w:ascii="黑体" w:eastAsia="黑体"/>
          <w:sz w:val="32"/>
          <w:szCs w:val="32"/>
        </w:rPr>
      </w:pPr>
      <w:r>
        <w:rPr>
          <w:rFonts w:hint="eastAsia" w:ascii="黑体" w:eastAsia="黑体"/>
          <w:sz w:val="32"/>
          <w:szCs w:val="32"/>
        </w:rPr>
        <w:t>附件1</w:t>
      </w:r>
    </w:p>
    <w:p>
      <w:pPr>
        <w:jc w:val="center"/>
        <w:rPr>
          <w:rFonts w:ascii="黑体" w:eastAsia="黑体"/>
          <w:sz w:val="32"/>
          <w:szCs w:val="32"/>
        </w:rPr>
      </w:pPr>
      <w:r>
        <w:rPr>
          <w:rFonts w:hint="eastAsia" w:ascii="黑体" w:eastAsia="黑体"/>
          <w:sz w:val="32"/>
          <w:szCs w:val="32"/>
        </w:rPr>
        <w:t>洞头区教育事业发展主要预期目标</w:t>
      </w:r>
    </w:p>
    <w:tbl>
      <w:tblPr>
        <w:tblStyle w:val="8"/>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3717"/>
        <w:gridCol w:w="1942"/>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noWrap/>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维度</w:t>
            </w:r>
          </w:p>
        </w:tc>
        <w:tc>
          <w:tcPr>
            <w:tcW w:w="5659" w:type="dxa"/>
            <w:gridSpan w:val="2"/>
            <w:noWrap/>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主要指标</w:t>
            </w:r>
          </w:p>
        </w:tc>
        <w:tc>
          <w:tcPr>
            <w:tcW w:w="1287" w:type="dxa"/>
            <w:noWrap/>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2020年</w:t>
            </w:r>
          </w:p>
        </w:tc>
        <w:tc>
          <w:tcPr>
            <w:tcW w:w="1287" w:type="dxa"/>
            <w:noWrap/>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restart"/>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高</w:t>
            </w:r>
          </w:p>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品</w:t>
            </w:r>
          </w:p>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质</w:t>
            </w:r>
          </w:p>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发</w:t>
            </w:r>
          </w:p>
          <w:p>
            <w:pPr>
              <w:spacing w:line="400" w:lineRule="exact"/>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展</w:t>
            </w: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3-5周岁在园幼儿（万人）</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0.41</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义务教育在校生数（万人）</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1.0925</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高中段在校生数（万人）</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0.32</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宋体" w:cs="仿宋_GB2312"/>
                <w:sz w:val="28"/>
                <w:szCs w:val="28"/>
              </w:rPr>
            </w:pPr>
            <w:r>
              <w:rPr>
                <w:rFonts w:hint="eastAsia" w:ascii="仿宋_GB2312" w:hAnsi="仿宋_GB2312" w:eastAsia="仿宋_GB2312" w:cs="仿宋_GB2312"/>
                <w:spacing w:val="-4"/>
                <w:sz w:val="28"/>
                <w:szCs w:val="28"/>
              </w:rPr>
              <w:t>从业人员继续教育（万人次）</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省现代化</w:t>
            </w:r>
            <w:r>
              <w:rPr>
                <w:rFonts w:hint="eastAsia" w:ascii="楷体_GB2312" w:hAnsi="楷体_GB2312" w:eastAsia="楷体_GB2312" w:cs="楷体_GB2312"/>
                <w:sz w:val="28"/>
                <w:szCs w:val="28"/>
              </w:rPr>
              <w:t>学校</w:t>
            </w:r>
            <w:r>
              <w:rPr>
                <w:rFonts w:hint="eastAsia" w:ascii="仿宋_GB2312" w:hAnsi="仿宋_GB2312" w:eastAsia="仿宋_GB2312" w:cs="仿宋_GB2312"/>
                <w:sz w:val="28"/>
                <w:szCs w:val="28"/>
              </w:rPr>
              <w:t>（所）</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楷体_GB2312" w:hAnsi="楷体_GB2312" w:eastAsia="楷体_GB2312" w:cs="楷体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学前三年入园率（%）</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99.3</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公办幼儿园在园幼儿覆盖率（%）</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二级及以上等级幼儿园覆盖率（%）</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70</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普惠性幼儿园覆盖面（%）</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3717" w:type="dxa"/>
            <w:vMerge w:val="restart"/>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校际优质均衡差异系数</w:t>
            </w:r>
          </w:p>
        </w:tc>
        <w:tc>
          <w:tcPr>
            <w:tcW w:w="1942"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小学段</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0.32</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3717" w:type="dxa"/>
            <w:vMerge w:val="continue"/>
            <w:noWrap/>
            <w:vAlign w:val="center"/>
          </w:tcPr>
          <w:p>
            <w:pPr>
              <w:spacing w:line="400" w:lineRule="exact"/>
              <w:rPr>
                <w:rFonts w:ascii="仿宋_GB2312" w:hAnsi="仿宋_GB2312" w:eastAsia="仿宋_GB2312" w:cs="仿宋_GB2312"/>
                <w:sz w:val="28"/>
                <w:szCs w:val="28"/>
              </w:rPr>
            </w:pPr>
          </w:p>
        </w:tc>
        <w:tc>
          <w:tcPr>
            <w:tcW w:w="1942"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初中段</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0.27</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3717" w:type="dxa"/>
            <w:vMerge w:val="restart"/>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适龄持证残疾儿童少年入学率（%）</w:t>
            </w:r>
          </w:p>
        </w:tc>
        <w:tc>
          <w:tcPr>
            <w:tcW w:w="1942"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学前段</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98</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3717" w:type="dxa"/>
            <w:vMerge w:val="continue"/>
            <w:noWrap/>
            <w:vAlign w:val="center"/>
          </w:tcPr>
          <w:p>
            <w:pPr>
              <w:spacing w:line="400" w:lineRule="exact"/>
              <w:rPr>
                <w:rFonts w:ascii="仿宋_GB2312" w:hAnsi="仿宋_GB2312" w:eastAsia="仿宋_GB2312" w:cs="仿宋_GB2312"/>
                <w:sz w:val="28"/>
                <w:szCs w:val="28"/>
              </w:rPr>
            </w:pPr>
          </w:p>
        </w:tc>
        <w:tc>
          <w:tcPr>
            <w:tcW w:w="1942"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义务段</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3717" w:type="dxa"/>
            <w:vMerge w:val="continue"/>
            <w:noWrap/>
            <w:vAlign w:val="center"/>
          </w:tcPr>
          <w:p>
            <w:pPr>
              <w:spacing w:line="400" w:lineRule="exact"/>
              <w:rPr>
                <w:rFonts w:ascii="仿宋_GB2312" w:hAnsi="仿宋_GB2312" w:eastAsia="仿宋_GB2312" w:cs="仿宋_GB2312"/>
                <w:sz w:val="28"/>
                <w:szCs w:val="28"/>
              </w:rPr>
            </w:pPr>
          </w:p>
        </w:tc>
        <w:tc>
          <w:tcPr>
            <w:tcW w:w="1942"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高中段</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92</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restart"/>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高</w:t>
            </w:r>
          </w:p>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质</w:t>
            </w:r>
          </w:p>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量</w:t>
            </w:r>
          </w:p>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育</w:t>
            </w:r>
          </w:p>
          <w:p>
            <w:pPr>
              <w:spacing w:line="400" w:lineRule="exact"/>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人</w:t>
            </w: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儿童预期受教育年限（年）</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14.6</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初中毕业生升入高中段比例（%）</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98.5</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高等教育毛入学率（%）</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67</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中小学生总体近视率（%）</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52.15</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restart"/>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素</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质</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队</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伍</w:t>
            </w: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高级职称教师比例（%）</w:t>
            </w:r>
          </w:p>
        </w:tc>
        <w:tc>
          <w:tcPr>
            <w:tcW w:w="1287"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18.8</w:t>
            </w:r>
          </w:p>
        </w:tc>
        <w:tc>
          <w:tcPr>
            <w:tcW w:w="1287" w:type="dxa"/>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教师研究生及以上学历比例（初中）（%）</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2.29</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中职学校“双师型”教师比例（%）</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“三层次”骨干教师数（人次）</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专任教师拥有境外学习研修经历比例（义务段）（%）</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842" w:type="dxa"/>
            <w:vMerge w:val="continue"/>
            <w:noWrap/>
            <w:vAlign w:val="center"/>
          </w:tcPr>
          <w:p>
            <w:pPr>
              <w:spacing w:line="400" w:lineRule="exact"/>
              <w:jc w:val="center"/>
              <w:rPr>
                <w:rFonts w:ascii="仿宋_GB2312" w:hAnsi="仿宋_GB2312" w:eastAsia="仿宋_GB2312" w:cs="仿宋_GB2312"/>
                <w:sz w:val="28"/>
                <w:szCs w:val="28"/>
              </w:rPr>
            </w:pPr>
          </w:p>
        </w:tc>
        <w:tc>
          <w:tcPr>
            <w:tcW w:w="5659" w:type="dxa"/>
            <w:gridSpan w:val="2"/>
            <w:noWrap/>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与境外学校建立友好关系的学校比例（%）</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w:t>
            </w:r>
          </w:p>
        </w:tc>
        <w:tc>
          <w:tcPr>
            <w:tcW w:w="1287"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40</w:t>
            </w:r>
          </w:p>
        </w:tc>
      </w:tr>
    </w:tbl>
    <w:p>
      <w:pPr>
        <w:pStyle w:val="11"/>
        <w:ind w:firstLine="0" w:firstLineChars="0"/>
        <w:rPr>
          <w:color w:val="auto"/>
          <w:sz w:val="32"/>
        </w:rPr>
        <w:sectPr>
          <w:footerReference r:id="rId3" w:type="default"/>
          <w:footerReference r:id="rId4" w:type="even"/>
          <w:pgSz w:w="11906" w:h="16838"/>
          <w:pgMar w:top="1440" w:right="1474" w:bottom="1440" w:left="1588" w:header="851" w:footer="567" w:gutter="0"/>
          <w:pgNumType w:fmt="numberInDash"/>
          <w:cols w:space="425" w:num="1"/>
          <w:docGrid w:type="lines" w:linePitch="312" w:charSpace="0"/>
        </w:sectPr>
      </w:pPr>
    </w:p>
    <w:p>
      <w:pPr>
        <w:spacing w:line="360" w:lineRule="auto"/>
        <w:jc w:val="left"/>
        <w:rPr>
          <w:rFonts w:hint="eastAsia" w:ascii="黑体" w:eastAsia="黑体"/>
          <w:sz w:val="32"/>
          <w:szCs w:val="32"/>
        </w:rPr>
      </w:pPr>
      <w:r>
        <w:rPr>
          <w:rFonts w:hint="eastAsia" w:ascii="黑体" w:eastAsia="黑体"/>
          <w:sz w:val="32"/>
          <w:szCs w:val="32"/>
        </w:rPr>
        <w:t>附件2</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洞头区“十四五”教育重大建设项目表</w:t>
      </w:r>
    </w:p>
    <w:tbl>
      <w:tblPr>
        <w:tblStyle w:val="7"/>
        <w:tblpPr w:leftFromText="181" w:rightFromText="181" w:vertAnchor="text" w:horzAnchor="page" w:tblpX="840" w:tblpY="1"/>
        <w:tblW w:w="15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846"/>
        <w:gridCol w:w="2410"/>
        <w:gridCol w:w="713"/>
        <w:gridCol w:w="2122"/>
        <w:gridCol w:w="992"/>
        <w:gridCol w:w="985"/>
        <w:gridCol w:w="1148"/>
        <w:gridCol w:w="1127"/>
        <w:gridCol w:w="851"/>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714" w:type="dxa"/>
            <w:vMerge w:val="restart"/>
            <w:vAlign w:val="center"/>
          </w:tcPr>
          <w:p>
            <w:pPr>
              <w:spacing w:line="400" w:lineRule="exact"/>
              <w:rPr>
                <w:rFonts w:hint="eastAsia" w:ascii="仿宋_GB2312" w:eastAsia="仿宋_GB2312"/>
                <w:sz w:val="28"/>
                <w:szCs w:val="28"/>
              </w:rPr>
            </w:pPr>
            <w:r>
              <w:rPr>
                <w:rFonts w:hint="eastAsia" w:ascii="仿宋_GB2312" w:eastAsia="仿宋_GB2312"/>
                <w:sz w:val="28"/>
                <w:szCs w:val="28"/>
              </w:rPr>
              <w:t>序号</w:t>
            </w:r>
          </w:p>
        </w:tc>
        <w:tc>
          <w:tcPr>
            <w:tcW w:w="846" w:type="dxa"/>
            <w:vMerge w:val="restart"/>
            <w:vAlign w:val="center"/>
          </w:tcPr>
          <w:p>
            <w:pPr>
              <w:spacing w:line="400" w:lineRule="exact"/>
              <w:rPr>
                <w:rFonts w:hint="eastAsia" w:ascii="仿宋_GB2312" w:eastAsia="仿宋_GB2312"/>
                <w:sz w:val="28"/>
                <w:szCs w:val="28"/>
              </w:rPr>
            </w:pPr>
            <w:r>
              <w:rPr>
                <w:rFonts w:hint="eastAsia" w:ascii="仿宋_GB2312" w:eastAsia="仿宋_GB2312"/>
                <w:sz w:val="28"/>
                <w:szCs w:val="28"/>
              </w:rPr>
              <w:t>片区</w:t>
            </w:r>
          </w:p>
        </w:tc>
        <w:tc>
          <w:tcPr>
            <w:tcW w:w="2410" w:type="dxa"/>
            <w:vMerge w:val="restart"/>
            <w:vAlign w:val="center"/>
          </w:tcPr>
          <w:p>
            <w:pPr>
              <w:spacing w:line="400" w:lineRule="exact"/>
              <w:rPr>
                <w:rFonts w:hint="eastAsia" w:ascii="仿宋_GB2312" w:eastAsia="仿宋_GB2312"/>
                <w:sz w:val="28"/>
                <w:szCs w:val="28"/>
              </w:rPr>
            </w:pPr>
            <w:r>
              <w:rPr>
                <w:rFonts w:hint="eastAsia" w:ascii="仿宋_GB2312" w:eastAsia="仿宋_GB2312"/>
                <w:sz w:val="28"/>
                <w:szCs w:val="28"/>
              </w:rPr>
              <w:t>项目名称</w:t>
            </w:r>
          </w:p>
        </w:tc>
        <w:tc>
          <w:tcPr>
            <w:tcW w:w="713" w:type="dxa"/>
            <w:vMerge w:val="restart"/>
            <w:vAlign w:val="center"/>
          </w:tcPr>
          <w:p>
            <w:pPr>
              <w:spacing w:line="400" w:lineRule="exact"/>
              <w:rPr>
                <w:rFonts w:hint="eastAsia" w:ascii="仿宋_GB2312" w:eastAsia="仿宋_GB2312"/>
                <w:sz w:val="28"/>
                <w:szCs w:val="28"/>
              </w:rPr>
            </w:pPr>
            <w:r>
              <w:rPr>
                <w:rFonts w:hint="eastAsia" w:ascii="仿宋_GB2312" w:eastAsia="仿宋_GB2312"/>
                <w:sz w:val="28"/>
                <w:szCs w:val="28"/>
              </w:rPr>
              <w:t>建设</w:t>
            </w:r>
          </w:p>
          <w:p>
            <w:pPr>
              <w:spacing w:line="400" w:lineRule="exact"/>
              <w:rPr>
                <w:rFonts w:hint="eastAsia" w:ascii="仿宋_GB2312" w:eastAsia="仿宋_GB2312"/>
                <w:sz w:val="28"/>
                <w:szCs w:val="28"/>
              </w:rPr>
            </w:pPr>
            <w:r>
              <w:rPr>
                <w:rFonts w:hint="eastAsia" w:ascii="仿宋_GB2312" w:eastAsia="仿宋_GB2312"/>
                <w:sz w:val="28"/>
                <w:szCs w:val="28"/>
              </w:rPr>
              <w:t>类型</w:t>
            </w:r>
          </w:p>
        </w:tc>
        <w:tc>
          <w:tcPr>
            <w:tcW w:w="2122" w:type="dxa"/>
            <w:vMerge w:val="restart"/>
            <w:vAlign w:val="center"/>
          </w:tcPr>
          <w:p>
            <w:pPr>
              <w:spacing w:line="400" w:lineRule="exact"/>
              <w:rPr>
                <w:rFonts w:hint="eastAsia" w:ascii="仿宋_GB2312" w:eastAsia="仿宋_GB2312"/>
                <w:sz w:val="28"/>
                <w:szCs w:val="28"/>
              </w:rPr>
            </w:pPr>
            <w:r>
              <w:rPr>
                <w:rFonts w:hint="eastAsia" w:ascii="仿宋_GB2312" w:eastAsia="仿宋_GB2312"/>
                <w:sz w:val="28"/>
                <w:szCs w:val="28"/>
              </w:rPr>
              <w:t>建设内容</w:t>
            </w:r>
          </w:p>
        </w:tc>
        <w:tc>
          <w:tcPr>
            <w:tcW w:w="3125" w:type="dxa"/>
            <w:gridSpan w:val="3"/>
            <w:vAlign w:val="center"/>
          </w:tcPr>
          <w:p>
            <w:pPr>
              <w:spacing w:line="400" w:lineRule="exact"/>
              <w:rPr>
                <w:rFonts w:hint="eastAsia" w:ascii="仿宋_GB2312" w:eastAsia="仿宋_GB2312"/>
                <w:sz w:val="28"/>
                <w:szCs w:val="28"/>
              </w:rPr>
            </w:pPr>
            <w:r>
              <w:rPr>
                <w:rFonts w:hint="eastAsia" w:ascii="仿宋_GB2312" w:eastAsia="仿宋_GB2312"/>
                <w:sz w:val="28"/>
                <w:szCs w:val="28"/>
              </w:rPr>
              <w:t>建设规模</w:t>
            </w:r>
          </w:p>
        </w:tc>
        <w:tc>
          <w:tcPr>
            <w:tcW w:w="5238" w:type="dxa"/>
            <w:gridSpan w:val="5"/>
            <w:vAlign w:val="center"/>
          </w:tcPr>
          <w:p>
            <w:pPr>
              <w:spacing w:line="400" w:lineRule="exact"/>
              <w:rPr>
                <w:rFonts w:hint="eastAsia" w:ascii="仿宋_GB2312" w:eastAsia="仿宋_GB2312"/>
                <w:sz w:val="28"/>
                <w:szCs w:val="28"/>
              </w:rPr>
            </w:pPr>
            <w:r>
              <w:rPr>
                <w:rFonts w:hint="eastAsia" w:ascii="仿宋_GB2312" w:eastAsia="仿宋_GB2312"/>
                <w:sz w:val="28"/>
                <w:szCs w:val="28"/>
              </w:rPr>
              <w:t>工序时间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14" w:type="dxa"/>
            <w:vMerge w:val="continue"/>
            <w:vAlign w:val="center"/>
          </w:tcPr>
          <w:p>
            <w:pPr>
              <w:spacing w:line="400" w:lineRule="exact"/>
              <w:rPr>
                <w:rFonts w:hint="eastAsia" w:ascii="仿宋_GB2312" w:eastAsia="仿宋_GB2312"/>
                <w:sz w:val="28"/>
                <w:szCs w:val="28"/>
              </w:rPr>
            </w:pPr>
          </w:p>
        </w:tc>
        <w:tc>
          <w:tcPr>
            <w:tcW w:w="846" w:type="dxa"/>
            <w:vMerge w:val="continue"/>
            <w:vAlign w:val="center"/>
          </w:tcPr>
          <w:p>
            <w:pPr>
              <w:spacing w:line="400" w:lineRule="exact"/>
              <w:rPr>
                <w:rFonts w:hint="eastAsia" w:ascii="仿宋_GB2312" w:eastAsia="仿宋_GB2312"/>
                <w:sz w:val="28"/>
                <w:szCs w:val="28"/>
              </w:rPr>
            </w:pPr>
          </w:p>
        </w:tc>
        <w:tc>
          <w:tcPr>
            <w:tcW w:w="2410" w:type="dxa"/>
            <w:vMerge w:val="continue"/>
            <w:vAlign w:val="center"/>
          </w:tcPr>
          <w:p>
            <w:pPr>
              <w:spacing w:line="400" w:lineRule="exact"/>
              <w:rPr>
                <w:rFonts w:hint="eastAsia" w:ascii="仿宋_GB2312" w:eastAsia="仿宋_GB2312"/>
                <w:sz w:val="28"/>
                <w:szCs w:val="28"/>
              </w:rPr>
            </w:pPr>
          </w:p>
        </w:tc>
        <w:tc>
          <w:tcPr>
            <w:tcW w:w="713" w:type="dxa"/>
            <w:vMerge w:val="continue"/>
            <w:vAlign w:val="center"/>
          </w:tcPr>
          <w:p>
            <w:pPr>
              <w:spacing w:line="400" w:lineRule="exact"/>
              <w:rPr>
                <w:rFonts w:hint="eastAsia" w:ascii="仿宋_GB2312" w:eastAsia="仿宋_GB2312"/>
                <w:sz w:val="28"/>
                <w:szCs w:val="28"/>
              </w:rPr>
            </w:pPr>
          </w:p>
        </w:tc>
        <w:tc>
          <w:tcPr>
            <w:tcW w:w="2122" w:type="dxa"/>
            <w:vMerge w:val="continue"/>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班级数</w:t>
            </w:r>
          </w:p>
          <w:p>
            <w:pPr>
              <w:spacing w:line="400" w:lineRule="exact"/>
              <w:rPr>
                <w:rFonts w:hint="eastAsia" w:ascii="仿宋_GB2312" w:eastAsia="仿宋_GB2312"/>
                <w:sz w:val="28"/>
                <w:szCs w:val="28"/>
              </w:rPr>
            </w:pPr>
            <w:r>
              <w:rPr>
                <w:rFonts w:hint="eastAsia" w:ascii="仿宋_GB2312" w:eastAsia="仿宋_GB2312"/>
                <w:sz w:val="28"/>
                <w:szCs w:val="28"/>
              </w:rPr>
              <w:t>（班）</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学生数</w:t>
            </w:r>
          </w:p>
          <w:p>
            <w:pPr>
              <w:spacing w:line="400" w:lineRule="exact"/>
              <w:rPr>
                <w:rFonts w:hint="eastAsia" w:ascii="仿宋_GB2312" w:eastAsia="仿宋_GB2312"/>
                <w:sz w:val="28"/>
                <w:szCs w:val="28"/>
              </w:rPr>
            </w:pPr>
            <w:r>
              <w:rPr>
                <w:rFonts w:hint="eastAsia" w:ascii="仿宋_GB2312" w:eastAsia="仿宋_GB2312"/>
                <w:sz w:val="28"/>
                <w:szCs w:val="28"/>
              </w:rPr>
              <w:t>（人）</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用地面积（</w:t>
            </w:r>
            <w:r>
              <w:rPr>
                <w:rFonts w:hint="eastAsia" w:ascii="仿宋_GB2312"/>
                <w:sz w:val="28"/>
                <w:szCs w:val="28"/>
              </w:rPr>
              <w:t>㎡</w:t>
            </w:r>
            <w:r>
              <w:rPr>
                <w:rFonts w:hint="eastAsia" w:ascii="仿宋_GB2312" w:eastAsia="仿宋_GB2312"/>
                <w:sz w:val="28"/>
                <w:szCs w:val="28"/>
              </w:rPr>
              <w:t>）</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总投资</w:t>
            </w:r>
          </w:p>
          <w:p>
            <w:pPr>
              <w:spacing w:line="400" w:lineRule="exact"/>
              <w:rPr>
                <w:rFonts w:hint="eastAsia" w:ascii="仿宋_GB2312" w:eastAsia="仿宋_GB2312"/>
                <w:sz w:val="28"/>
                <w:szCs w:val="28"/>
              </w:rPr>
            </w:pPr>
            <w:r>
              <w:rPr>
                <w:rFonts w:hint="eastAsia" w:ascii="仿宋_GB2312" w:eastAsia="仿宋_GB2312"/>
                <w:sz w:val="28"/>
                <w:szCs w:val="28"/>
              </w:rPr>
              <w:t>（万元）</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开工</w:t>
            </w:r>
          </w:p>
          <w:p>
            <w:pPr>
              <w:spacing w:line="400" w:lineRule="exact"/>
              <w:rPr>
                <w:rFonts w:hint="eastAsia" w:ascii="仿宋_GB2312" w:eastAsia="仿宋_GB2312"/>
                <w:sz w:val="28"/>
                <w:szCs w:val="28"/>
              </w:rPr>
            </w:pPr>
            <w:r>
              <w:rPr>
                <w:rFonts w:hint="eastAsia" w:ascii="仿宋_GB2312" w:eastAsia="仿宋_GB2312"/>
                <w:sz w:val="28"/>
                <w:szCs w:val="28"/>
              </w:rPr>
              <w:t>时间</w:t>
            </w:r>
          </w:p>
          <w:p>
            <w:pPr>
              <w:spacing w:line="400" w:lineRule="exact"/>
              <w:rPr>
                <w:rFonts w:hint="eastAsia" w:ascii="仿宋_GB2312" w:eastAsia="仿宋_GB2312"/>
                <w:sz w:val="28"/>
                <w:szCs w:val="28"/>
              </w:rPr>
            </w:pPr>
            <w:r>
              <w:rPr>
                <w:rFonts w:hint="eastAsia" w:ascii="仿宋_GB2312" w:eastAsia="仿宋_GB2312"/>
                <w:sz w:val="28"/>
                <w:szCs w:val="28"/>
              </w:rPr>
              <w:t>（年）</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完成</w:t>
            </w:r>
          </w:p>
          <w:p>
            <w:pPr>
              <w:spacing w:line="400" w:lineRule="exact"/>
              <w:rPr>
                <w:rFonts w:hint="eastAsia" w:ascii="仿宋_GB2312" w:eastAsia="仿宋_GB2312"/>
                <w:sz w:val="28"/>
                <w:szCs w:val="28"/>
              </w:rPr>
            </w:pPr>
            <w:r>
              <w:rPr>
                <w:rFonts w:hint="eastAsia" w:ascii="仿宋_GB2312" w:eastAsia="仿宋_GB2312"/>
                <w:sz w:val="28"/>
                <w:szCs w:val="28"/>
              </w:rPr>
              <w:t>时间</w:t>
            </w:r>
          </w:p>
          <w:p>
            <w:pPr>
              <w:spacing w:line="400" w:lineRule="exact"/>
              <w:rPr>
                <w:rFonts w:hint="eastAsia" w:ascii="仿宋_GB2312" w:eastAsia="仿宋_GB2312"/>
                <w:sz w:val="28"/>
                <w:szCs w:val="28"/>
              </w:rPr>
            </w:pPr>
            <w:r>
              <w:rPr>
                <w:rFonts w:hint="eastAsia" w:ascii="仿宋_GB2312" w:eastAsia="仿宋_GB2312"/>
                <w:sz w:val="28"/>
                <w:szCs w:val="28"/>
              </w:rPr>
              <w:t>（年）</w:t>
            </w:r>
          </w:p>
        </w:tc>
        <w:tc>
          <w:tcPr>
            <w:tcW w:w="1134" w:type="dxa"/>
          </w:tcPr>
          <w:p>
            <w:pPr>
              <w:spacing w:line="400" w:lineRule="exact"/>
              <w:rPr>
                <w:rFonts w:hint="eastAsia" w:ascii="仿宋_GB2312" w:eastAsia="仿宋_GB2312"/>
                <w:sz w:val="28"/>
                <w:szCs w:val="28"/>
              </w:rPr>
            </w:pPr>
            <w:r>
              <w:rPr>
                <w:rFonts w:hint="eastAsia" w:ascii="仿宋_GB2312" w:eastAsia="仿宋_GB2312"/>
                <w:sz w:val="28"/>
                <w:szCs w:val="28"/>
              </w:rPr>
              <w:t>实施</w:t>
            </w:r>
          </w:p>
          <w:p>
            <w:pPr>
              <w:spacing w:line="400" w:lineRule="exact"/>
              <w:rPr>
                <w:rFonts w:hint="eastAsia" w:ascii="仿宋_GB2312" w:eastAsia="仿宋_GB2312"/>
                <w:sz w:val="28"/>
                <w:szCs w:val="28"/>
              </w:rPr>
            </w:pPr>
            <w:r>
              <w:rPr>
                <w:rFonts w:hint="eastAsia" w:ascii="仿宋_GB2312" w:eastAsia="仿宋_GB2312"/>
                <w:sz w:val="28"/>
                <w:szCs w:val="28"/>
              </w:rPr>
              <w:t>单位</w:t>
            </w:r>
          </w:p>
        </w:tc>
        <w:tc>
          <w:tcPr>
            <w:tcW w:w="1134" w:type="dxa"/>
          </w:tcPr>
          <w:p>
            <w:pPr>
              <w:spacing w:line="400" w:lineRule="exact"/>
              <w:rPr>
                <w:rFonts w:hint="eastAsia" w:ascii="仿宋_GB2312" w:eastAsia="仿宋_GB2312"/>
                <w:sz w:val="28"/>
                <w:szCs w:val="28"/>
              </w:rPr>
            </w:pPr>
            <w:r>
              <w:rPr>
                <w:rFonts w:hint="eastAsia" w:ascii="仿宋_GB2312" w:eastAsia="仿宋_GB2312"/>
                <w:sz w:val="28"/>
                <w:szCs w:val="28"/>
              </w:rPr>
              <w:t>责任</w:t>
            </w:r>
          </w:p>
          <w:p>
            <w:pPr>
              <w:spacing w:line="400" w:lineRule="exact"/>
              <w:rPr>
                <w:rFonts w:hint="eastAsia" w:ascii="仿宋_GB2312" w:eastAsia="仿宋_GB2312"/>
                <w:sz w:val="28"/>
                <w:szCs w:val="28"/>
              </w:rPr>
            </w:pPr>
            <w:r>
              <w:rPr>
                <w:rFonts w:hint="eastAsia" w:ascii="仿宋_GB2312" w:eastAsia="仿宋_GB2312"/>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温州市洞头区实验小学分校区工程项目</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建设内容包括实验小学分校区及教师发展中心(教师进修学校)大楼</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30</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1050</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52.77亩</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17700</w:t>
            </w:r>
          </w:p>
        </w:tc>
        <w:tc>
          <w:tcPr>
            <w:tcW w:w="851"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2025</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2</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海悦城配套幼儿园</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15</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450</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10亩</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5000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2022</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3</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海霞中学迁建工程</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班级规模24个班</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24</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960</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51亩</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16000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2022</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2025</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4</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职教中心迁建二期工程</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扩建</w:t>
            </w: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新建实训楼建筑面积3125</w:t>
            </w:r>
            <w:r>
              <w:rPr>
                <w:rFonts w:hint="eastAsia" w:ascii="仿宋_GB2312"/>
                <w:sz w:val="28"/>
                <w:szCs w:val="28"/>
              </w:rPr>
              <w:t>㎡</w:t>
            </w:r>
            <w:r>
              <w:rPr>
                <w:rFonts w:hint="eastAsia" w:ascii="仿宋_GB2312" w:eastAsia="仿宋_GB2312"/>
                <w:sz w:val="28"/>
                <w:szCs w:val="28"/>
              </w:rPr>
              <w:t>，宿舍楼建筑面积2555</w:t>
            </w:r>
            <w:r>
              <w:rPr>
                <w:rFonts w:hint="eastAsia" w:ascii="仿宋_GB2312"/>
                <w:sz w:val="28"/>
                <w:szCs w:val="28"/>
              </w:rPr>
              <w:t>㎡</w:t>
            </w:r>
            <w:r>
              <w:rPr>
                <w:rFonts w:hint="eastAsia" w:ascii="仿宋_GB2312" w:eastAsia="仿宋_GB2312"/>
                <w:sz w:val="28"/>
                <w:szCs w:val="28"/>
              </w:rPr>
              <w:t>，体育楼建筑面积1879</w:t>
            </w:r>
            <w:r>
              <w:rPr>
                <w:rFonts w:hint="eastAsia" w:ascii="仿宋_GB2312"/>
                <w:sz w:val="28"/>
                <w:szCs w:val="28"/>
              </w:rPr>
              <w:t>㎡</w:t>
            </w:r>
            <w:r>
              <w:rPr>
                <w:rFonts w:hint="eastAsia" w:ascii="仿宋_GB2312" w:eastAsia="仿宋_GB2312"/>
                <w:sz w:val="28"/>
                <w:szCs w:val="28"/>
              </w:rPr>
              <w:t>，艺术楼建筑面积4918</w:t>
            </w:r>
            <w:r>
              <w:rPr>
                <w:rFonts w:hint="eastAsia" w:ascii="仿宋_GB2312"/>
                <w:sz w:val="28"/>
                <w:szCs w:val="28"/>
              </w:rPr>
              <w:t>㎡</w:t>
            </w:r>
            <w:r>
              <w:rPr>
                <w:rFonts w:hint="eastAsia" w:ascii="仿宋_GB2312" w:eastAsia="仿宋_GB2312"/>
                <w:sz w:val="28"/>
                <w:szCs w:val="28"/>
              </w:rPr>
              <w:t>，架空机动车停放建筑面积624</w:t>
            </w:r>
            <w:r>
              <w:rPr>
                <w:rFonts w:hint="eastAsia" w:ascii="仿宋_GB2312"/>
                <w:sz w:val="28"/>
                <w:szCs w:val="28"/>
              </w:rPr>
              <w:t>㎡</w:t>
            </w:r>
            <w:r>
              <w:rPr>
                <w:rFonts w:hint="eastAsia" w:ascii="仿宋_GB2312" w:eastAsia="仿宋_GB2312"/>
                <w:sz w:val="28"/>
                <w:szCs w:val="28"/>
              </w:rPr>
              <w:t>。</w:t>
            </w:r>
          </w:p>
        </w:tc>
        <w:tc>
          <w:tcPr>
            <w:tcW w:w="992" w:type="dxa"/>
            <w:vAlign w:val="center"/>
          </w:tcPr>
          <w:p>
            <w:pPr>
              <w:spacing w:line="400" w:lineRule="exact"/>
              <w:rPr>
                <w:rFonts w:hint="eastAsia" w:ascii="仿宋_GB2312" w:eastAsia="仿宋_GB2312"/>
                <w:sz w:val="28"/>
                <w:szCs w:val="28"/>
              </w:rPr>
            </w:pPr>
          </w:p>
        </w:tc>
        <w:tc>
          <w:tcPr>
            <w:tcW w:w="985" w:type="dxa"/>
            <w:vAlign w:val="center"/>
          </w:tcPr>
          <w:p>
            <w:pPr>
              <w:spacing w:line="400" w:lineRule="exact"/>
              <w:rPr>
                <w:rFonts w:hint="eastAsia" w:ascii="仿宋_GB2312" w:eastAsia="仿宋_GB2312"/>
                <w:sz w:val="28"/>
                <w:szCs w:val="28"/>
              </w:rPr>
            </w:pP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78674</w:t>
            </w:r>
            <w:r>
              <w:rPr>
                <w:rFonts w:hint="eastAsia" w:ascii="仿宋_GB2312"/>
                <w:sz w:val="28"/>
                <w:szCs w:val="28"/>
              </w:rPr>
              <w:t>㎡</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5890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2022</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5</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昆鹏街道义务教育学校1（暂定）</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45</w:t>
            </w:r>
          </w:p>
        </w:tc>
        <w:tc>
          <w:tcPr>
            <w:tcW w:w="985" w:type="dxa"/>
            <w:vAlign w:val="center"/>
          </w:tcPr>
          <w:p>
            <w:pPr>
              <w:spacing w:line="400" w:lineRule="exact"/>
              <w:rPr>
                <w:rFonts w:hint="eastAsia" w:ascii="仿宋_GB2312" w:eastAsia="仿宋_GB2312"/>
                <w:sz w:val="28"/>
                <w:szCs w:val="28"/>
              </w:rPr>
            </w:pP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52亩</w:t>
            </w:r>
          </w:p>
        </w:tc>
        <w:tc>
          <w:tcPr>
            <w:tcW w:w="1127" w:type="dxa"/>
            <w:vAlign w:val="center"/>
          </w:tcPr>
          <w:p>
            <w:pPr>
              <w:spacing w:line="400" w:lineRule="exact"/>
              <w:rPr>
                <w:rFonts w:hint="eastAsia" w:ascii="仿宋_GB2312" w:eastAsia="仿宋_GB2312"/>
                <w:sz w:val="28"/>
                <w:szCs w:val="28"/>
              </w:rPr>
            </w:pP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2023</w:t>
            </w:r>
          </w:p>
        </w:tc>
        <w:tc>
          <w:tcPr>
            <w:tcW w:w="1134" w:type="dxa"/>
            <w:vAlign w:val="center"/>
          </w:tcPr>
          <w:p>
            <w:pPr>
              <w:spacing w:line="400" w:lineRule="exact"/>
              <w:rPr>
                <w:rFonts w:hint="eastAsia" w:ascii="仿宋_GB2312" w:eastAsia="仿宋_GB2312"/>
                <w:sz w:val="28"/>
                <w:szCs w:val="28"/>
              </w:rPr>
            </w:pPr>
          </w:p>
        </w:tc>
        <w:tc>
          <w:tcPr>
            <w:tcW w:w="1134" w:type="dxa"/>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6</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昆鹏街道义务教育学校2（暂定）</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72</w:t>
            </w:r>
          </w:p>
        </w:tc>
        <w:tc>
          <w:tcPr>
            <w:tcW w:w="985" w:type="dxa"/>
            <w:vAlign w:val="center"/>
          </w:tcPr>
          <w:p>
            <w:pPr>
              <w:spacing w:line="400" w:lineRule="exact"/>
              <w:rPr>
                <w:rFonts w:hint="eastAsia" w:ascii="仿宋_GB2312" w:eastAsia="仿宋_GB2312"/>
                <w:sz w:val="28"/>
                <w:szCs w:val="28"/>
              </w:rPr>
            </w:pP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82亩</w:t>
            </w:r>
          </w:p>
        </w:tc>
        <w:tc>
          <w:tcPr>
            <w:tcW w:w="1127" w:type="dxa"/>
            <w:vAlign w:val="center"/>
          </w:tcPr>
          <w:p>
            <w:pPr>
              <w:spacing w:line="400" w:lineRule="exact"/>
              <w:rPr>
                <w:rFonts w:hint="eastAsia" w:ascii="仿宋_GB2312" w:eastAsia="仿宋_GB2312"/>
                <w:sz w:val="28"/>
                <w:szCs w:val="28"/>
              </w:rPr>
            </w:pP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2023</w:t>
            </w:r>
          </w:p>
        </w:tc>
        <w:tc>
          <w:tcPr>
            <w:tcW w:w="1134" w:type="dxa"/>
            <w:vAlign w:val="center"/>
          </w:tcPr>
          <w:p>
            <w:pPr>
              <w:spacing w:line="400" w:lineRule="exact"/>
              <w:rPr>
                <w:rFonts w:hint="eastAsia" w:ascii="仿宋_GB2312" w:eastAsia="仿宋_GB2312"/>
                <w:sz w:val="28"/>
                <w:szCs w:val="28"/>
              </w:rPr>
            </w:pPr>
          </w:p>
        </w:tc>
        <w:tc>
          <w:tcPr>
            <w:tcW w:w="1134" w:type="dxa"/>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7</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昆鹏街道义务教育学校3（暂定）</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72</w:t>
            </w:r>
          </w:p>
        </w:tc>
        <w:tc>
          <w:tcPr>
            <w:tcW w:w="985" w:type="dxa"/>
            <w:vAlign w:val="center"/>
          </w:tcPr>
          <w:p>
            <w:pPr>
              <w:spacing w:line="400" w:lineRule="exact"/>
              <w:rPr>
                <w:rFonts w:hint="eastAsia" w:ascii="仿宋_GB2312" w:eastAsia="仿宋_GB2312"/>
                <w:sz w:val="28"/>
                <w:szCs w:val="28"/>
              </w:rPr>
            </w:pP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110亩</w:t>
            </w:r>
          </w:p>
        </w:tc>
        <w:tc>
          <w:tcPr>
            <w:tcW w:w="1127" w:type="dxa"/>
            <w:vAlign w:val="center"/>
          </w:tcPr>
          <w:p>
            <w:pPr>
              <w:spacing w:line="400" w:lineRule="exact"/>
              <w:rPr>
                <w:rFonts w:hint="eastAsia" w:ascii="仿宋_GB2312" w:eastAsia="仿宋_GB2312"/>
                <w:sz w:val="28"/>
                <w:szCs w:val="28"/>
              </w:rPr>
            </w:pP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2023</w:t>
            </w:r>
          </w:p>
        </w:tc>
        <w:tc>
          <w:tcPr>
            <w:tcW w:w="1134" w:type="dxa"/>
            <w:vAlign w:val="center"/>
          </w:tcPr>
          <w:p>
            <w:pPr>
              <w:spacing w:line="400" w:lineRule="exact"/>
              <w:rPr>
                <w:rFonts w:hint="eastAsia" w:ascii="仿宋_GB2312" w:eastAsia="仿宋_GB2312"/>
                <w:sz w:val="28"/>
                <w:szCs w:val="28"/>
              </w:rPr>
            </w:pPr>
          </w:p>
        </w:tc>
        <w:tc>
          <w:tcPr>
            <w:tcW w:w="1134" w:type="dxa"/>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8</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元觉义校迁建工程</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主要建设内容包括教学楼、行政综合楼、体育馆、食堂等。</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27</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990</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50亩</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9661</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2019</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9</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元觉幼儿园工程</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新建</w:t>
            </w: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位于状元南片05-05b地块，项目总用地面积约，总建筑面积约3600m2。主要建设内容包括教学楼、行政综合楼、食堂等。</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9</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270</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10亩</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2600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2019</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10</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大门镇小改扩建工程</w:t>
            </w:r>
          </w:p>
        </w:tc>
        <w:tc>
          <w:tcPr>
            <w:tcW w:w="713"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改扩建</w:t>
            </w:r>
          </w:p>
        </w:tc>
        <w:tc>
          <w:tcPr>
            <w:tcW w:w="2122"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p>
        </w:tc>
        <w:tc>
          <w:tcPr>
            <w:tcW w:w="985" w:type="dxa"/>
            <w:vAlign w:val="center"/>
          </w:tcPr>
          <w:p>
            <w:pPr>
              <w:spacing w:line="400" w:lineRule="exact"/>
              <w:rPr>
                <w:rFonts w:hint="eastAsia" w:ascii="仿宋_GB2312" w:eastAsia="仿宋_GB2312"/>
                <w:sz w:val="28"/>
                <w:szCs w:val="28"/>
              </w:rPr>
            </w:pPr>
          </w:p>
        </w:tc>
        <w:tc>
          <w:tcPr>
            <w:tcW w:w="1148" w:type="dxa"/>
            <w:vAlign w:val="center"/>
          </w:tcPr>
          <w:p>
            <w:pPr>
              <w:spacing w:line="400" w:lineRule="exact"/>
              <w:rPr>
                <w:rFonts w:hint="eastAsia" w:ascii="仿宋_GB2312" w:eastAsia="仿宋_GB2312"/>
                <w:sz w:val="28"/>
                <w:szCs w:val="28"/>
              </w:rPr>
            </w:pP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5000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2022</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2024</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11</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大门镇新区幼儿园建设工程</w:t>
            </w:r>
          </w:p>
        </w:tc>
        <w:tc>
          <w:tcPr>
            <w:tcW w:w="713" w:type="dxa"/>
            <w:vAlign w:val="center"/>
          </w:tcPr>
          <w:p>
            <w:pPr>
              <w:spacing w:line="400" w:lineRule="exact"/>
              <w:rPr>
                <w:rFonts w:hint="eastAsia" w:ascii="仿宋_GB2312" w:eastAsia="仿宋_GB2312"/>
                <w:sz w:val="28"/>
                <w:szCs w:val="28"/>
              </w:rPr>
            </w:pPr>
          </w:p>
        </w:tc>
        <w:tc>
          <w:tcPr>
            <w:tcW w:w="2122" w:type="dxa"/>
            <w:vAlign w:val="center"/>
          </w:tcPr>
          <w:p>
            <w:pPr>
              <w:spacing w:line="400" w:lineRule="exact"/>
              <w:rPr>
                <w:rFonts w:hint="eastAsia" w:ascii="仿宋_GB2312" w:eastAsia="仿宋_GB2312"/>
                <w:sz w:val="28"/>
                <w:szCs w:val="28"/>
              </w:rPr>
            </w:pP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9</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270</w:t>
            </w:r>
          </w:p>
        </w:tc>
        <w:tc>
          <w:tcPr>
            <w:tcW w:w="1148"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5.5亩</w:t>
            </w: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3000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2021</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2023</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12</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东屏小学改扩建工程</w:t>
            </w:r>
          </w:p>
        </w:tc>
        <w:tc>
          <w:tcPr>
            <w:tcW w:w="713" w:type="dxa"/>
            <w:vAlign w:val="center"/>
          </w:tcPr>
          <w:p>
            <w:pPr>
              <w:spacing w:line="400" w:lineRule="exact"/>
              <w:rPr>
                <w:rFonts w:hint="eastAsia" w:ascii="仿宋_GB2312" w:eastAsia="仿宋_GB2312"/>
                <w:sz w:val="28"/>
                <w:szCs w:val="28"/>
              </w:rPr>
            </w:pP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项目办学规模24个班，主要建设内容包括教学楼、室内装修、设备购置及室外附属等。</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24</w:t>
            </w:r>
          </w:p>
        </w:tc>
        <w:tc>
          <w:tcPr>
            <w:tcW w:w="985"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840</w:t>
            </w:r>
          </w:p>
        </w:tc>
        <w:tc>
          <w:tcPr>
            <w:tcW w:w="1148" w:type="dxa"/>
            <w:vAlign w:val="center"/>
          </w:tcPr>
          <w:p>
            <w:pPr>
              <w:spacing w:line="400" w:lineRule="exact"/>
              <w:rPr>
                <w:rFonts w:hint="eastAsia" w:ascii="仿宋_GB2312" w:eastAsia="仿宋_GB2312"/>
                <w:sz w:val="28"/>
                <w:szCs w:val="28"/>
              </w:rPr>
            </w:pP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5000</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2023</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2024</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城发公司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教育局、城发公司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714"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13</w:t>
            </w:r>
          </w:p>
        </w:tc>
        <w:tc>
          <w:tcPr>
            <w:tcW w:w="846" w:type="dxa"/>
            <w:vAlign w:val="center"/>
          </w:tcPr>
          <w:p>
            <w:pPr>
              <w:spacing w:line="400" w:lineRule="exact"/>
              <w:rPr>
                <w:rFonts w:hint="eastAsia" w:ascii="仿宋_GB2312" w:eastAsia="仿宋_GB2312"/>
                <w:sz w:val="28"/>
                <w:szCs w:val="28"/>
              </w:rPr>
            </w:pPr>
          </w:p>
        </w:tc>
        <w:tc>
          <w:tcPr>
            <w:tcW w:w="2410"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仁济学院教师公寓</w:t>
            </w:r>
          </w:p>
        </w:tc>
        <w:tc>
          <w:tcPr>
            <w:tcW w:w="713" w:type="dxa"/>
            <w:vAlign w:val="center"/>
          </w:tcPr>
          <w:p>
            <w:pPr>
              <w:spacing w:line="400" w:lineRule="exact"/>
              <w:rPr>
                <w:rFonts w:hint="eastAsia" w:ascii="仿宋_GB2312" w:eastAsia="仿宋_GB2312"/>
                <w:sz w:val="28"/>
                <w:szCs w:val="28"/>
              </w:rPr>
            </w:pPr>
          </w:p>
        </w:tc>
        <w:tc>
          <w:tcPr>
            <w:tcW w:w="212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项目选址在新城二期D07-a地块，用地面积约31.53亩，总建筑面积68347.2平方米，共422套公寓。</w:t>
            </w:r>
          </w:p>
        </w:tc>
        <w:tc>
          <w:tcPr>
            <w:tcW w:w="992" w:type="dxa"/>
            <w:vAlign w:val="center"/>
          </w:tcPr>
          <w:p>
            <w:pPr>
              <w:spacing w:line="400" w:lineRule="exact"/>
              <w:rPr>
                <w:rFonts w:hint="eastAsia" w:ascii="仿宋_GB2312" w:eastAsia="仿宋_GB2312"/>
                <w:sz w:val="28"/>
                <w:szCs w:val="28"/>
              </w:rPr>
            </w:pPr>
          </w:p>
        </w:tc>
        <w:tc>
          <w:tcPr>
            <w:tcW w:w="985" w:type="dxa"/>
            <w:vAlign w:val="center"/>
          </w:tcPr>
          <w:p>
            <w:pPr>
              <w:spacing w:line="400" w:lineRule="exact"/>
              <w:rPr>
                <w:rFonts w:hint="eastAsia" w:ascii="仿宋_GB2312" w:eastAsia="仿宋_GB2312"/>
                <w:sz w:val="28"/>
                <w:szCs w:val="28"/>
              </w:rPr>
            </w:pPr>
          </w:p>
        </w:tc>
        <w:tc>
          <w:tcPr>
            <w:tcW w:w="1148" w:type="dxa"/>
            <w:vAlign w:val="center"/>
          </w:tcPr>
          <w:p>
            <w:pPr>
              <w:spacing w:line="400" w:lineRule="exact"/>
              <w:rPr>
                <w:rFonts w:hint="eastAsia" w:ascii="仿宋_GB2312" w:eastAsia="仿宋_GB2312"/>
                <w:sz w:val="28"/>
                <w:szCs w:val="28"/>
              </w:rPr>
            </w:pPr>
          </w:p>
        </w:tc>
        <w:tc>
          <w:tcPr>
            <w:tcW w:w="1127"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32448</w:t>
            </w:r>
          </w:p>
        </w:tc>
        <w:tc>
          <w:tcPr>
            <w:tcW w:w="851"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2020</w:t>
            </w:r>
          </w:p>
        </w:tc>
        <w:tc>
          <w:tcPr>
            <w:tcW w:w="992"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2022</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温州洞头鸿源开发建设有限公司</w:t>
            </w:r>
          </w:p>
        </w:tc>
        <w:tc>
          <w:tcPr>
            <w:tcW w:w="1134" w:type="dxa"/>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教育局、住建局、自然资源和规划洞头分局</w:t>
            </w:r>
          </w:p>
        </w:tc>
      </w:tr>
    </w:tbl>
    <w:p>
      <w:pPr>
        <w:tabs>
          <w:tab w:val="left" w:pos="3150"/>
        </w:tabs>
        <w:spacing w:line="360" w:lineRule="auto"/>
        <w:jc w:val="center"/>
        <w:rPr>
          <w:rFonts w:ascii="黑体" w:hAnsi="黑体" w:eastAsia="黑体"/>
          <w:sz w:val="32"/>
          <w:szCs w:val="32"/>
        </w:rPr>
      </w:pPr>
    </w:p>
    <w:p>
      <w:pPr>
        <w:pStyle w:val="11"/>
        <w:ind w:firstLine="0" w:firstLineChars="0"/>
        <w:rPr>
          <w:rFonts w:hint="eastAsia" w:ascii="黑体" w:hAnsi="黑体" w:eastAsia="黑体"/>
          <w:b w:val="0"/>
          <w:w w:val="90"/>
          <w:sz w:val="32"/>
        </w:rPr>
      </w:pPr>
      <w:r>
        <w:rPr>
          <w:rFonts w:hint="eastAsia" w:ascii="黑体" w:hAnsi="黑体" w:eastAsia="黑体"/>
          <w:b w:val="0"/>
          <w:w w:val="90"/>
          <w:sz w:val="32"/>
        </w:rPr>
        <w:t>附件3</w:t>
      </w:r>
    </w:p>
    <w:p>
      <w:pPr>
        <w:pStyle w:val="11"/>
        <w:ind w:firstLine="0" w:firstLineChars="0"/>
        <w:jc w:val="center"/>
        <w:rPr>
          <w:rFonts w:hint="eastAsia" w:ascii="方正小标宋简体" w:hAnsi="黑体" w:eastAsia="方正小标宋简体"/>
          <w:b w:val="0"/>
          <w:color w:val="auto"/>
          <w:sz w:val="44"/>
          <w:szCs w:val="44"/>
        </w:rPr>
      </w:pPr>
      <w:r>
        <w:rPr>
          <w:rFonts w:hint="eastAsia" w:ascii="方正小标宋简体" w:hAnsi="黑体" w:eastAsia="方正小标宋简体"/>
          <w:b w:val="0"/>
          <w:w w:val="90"/>
          <w:sz w:val="44"/>
          <w:szCs w:val="44"/>
        </w:rPr>
        <w:t>洞头区“</w:t>
      </w:r>
      <w:r>
        <w:rPr>
          <w:rFonts w:hint="eastAsia" w:ascii="方正小标宋简体" w:hAnsi="黑体" w:eastAsia="方正小标宋简体"/>
          <w:b w:val="0"/>
          <w:sz w:val="44"/>
          <w:szCs w:val="44"/>
        </w:rPr>
        <w:t>十四五</w:t>
      </w:r>
      <w:r>
        <w:rPr>
          <w:rFonts w:hint="eastAsia" w:ascii="方正小标宋简体" w:hAnsi="黑体" w:eastAsia="方正小标宋简体"/>
          <w:b w:val="0"/>
          <w:w w:val="90"/>
          <w:sz w:val="44"/>
          <w:szCs w:val="44"/>
        </w:rPr>
        <w:t>”期间装备设施建设项目表</w:t>
      </w:r>
    </w:p>
    <w:tbl>
      <w:tblPr>
        <w:tblStyle w:val="7"/>
        <w:tblW w:w="14025" w:type="dxa"/>
        <w:tblInd w:w="0" w:type="dxa"/>
        <w:tblLayout w:type="autofit"/>
        <w:tblCellMar>
          <w:top w:w="0" w:type="dxa"/>
          <w:left w:w="0" w:type="dxa"/>
          <w:bottom w:w="0" w:type="dxa"/>
          <w:right w:w="0" w:type="dxa"/>
        </w:tblCellMar>
      </w:tblPr>
      <w:tblGrid>
        <w:gridCol w:w="2535"/>
        <w:gridCol w:w="2725"/>
        <w:gridCol w:w="4044"/>
        <w:gridCol w:w="881"/>
        <w:gridCol w:w="858"/>
        <w:gridCol w:w="686"/>
        <w:gridCol w:w="686"/>
        <w:gridCol w:w="686"/>
        <w:gridCol w:w="924"/>
      </w:tblGrid>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任务目标</w:t>
            </w: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项目名称</w:t>
            </w:r>
          </w:p>
        </w:tc>
        <w:tc>
          <w:tcPr>
            <w:tcW w:w="4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项目说明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计划实施年份（万元）</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仿宋_GB2312" w:eastAsia="仿宋_GB2312"/>
                <w:sz w:val="28"/>
                <w:szCs w:val="28"/>
              </w:rPr>
            </w:pPr>
          </w:p>
        </w:tc>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仿宋_GB2312" w:eastAsia="仿宋_GB2312"/>
                <w:sz w:val="28"/>
                <w:szCs w:val="28"/>
              </w:rPr>
            </w:pPr>
          </w:p>
        </w:tc>
        <w:tc>
          <w:tcPr>
            <w:tcW w:w="4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2024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2025</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合计</w:t>
            </w:r>
          </w:p>
        </w:tc>
      </w:tr>
      <w:tr>
        <w:tblPrEx>
          <w:tblCellMar>
            <w:top w:w="0" w:type="dxa"/>
            <w:left w:w="0" w:type="dxa"/>
            <w:bottom w:w="0" w:type="dxa"/>
            <w:right w:w="0" w:type="dxa"/>
          </w:tblCellMar>
        </w:tblPrEx>
        <w:trPr>
          <w:trHeight w:val="1251"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教育大数据中心建设(洞头教育“数字大脑”）</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洞头区教育大数据基础支撑、汇聚及分析平台</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打造洞头教育“数字大脑”， 建设形成教育治理、 泛在资源、未来学校三大服务数字中心， 整体形成“一库一码一屏”架构，构建信息时代基于大数据的现代化教育治理体系。 具体建设洞头区教育大数据基础支撑平台，包括应用集成整合平台、教育数据中心、多终端入口、平台基础服务、第三方平台接入服务等模块。（二期）采集汇聚教学过程性大数据，完善洞头区教育大数据中心建设，建设洞头区教育信息化成果展示系统、洞头区教学质量过程性评价系统、洞头区智慧课堂教学评价系统等建设。</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658</w:t>
            </w:r>
          </w:p>
        </w:tc>
      </w:tr>
      <w:tr>
        <w:tblPrEx>
          <w:tblCellMar>
            <w:top w:w="0" w:type="dxa"/>
            <w:left w:w="0" w:type="dxa"/>
            <w:bottom w:w="0" w:type="dxa"/>
            <w:right w:w="0" w:type="dxa"/>
          </w:tblCellMar>
        </w:tblPrEx>
        <w:trPr>
          <w:trHeight w:val="91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泛在网络技术支撑</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洞头区教育大数据应用基础支撑网络建设</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有线网络改造提升和无线网络全覆盖</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150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520</w:t>
            </w:r>
          </w:p>
        </w:tc>
      </w:tr>
      <w:tr>
        <w:tblPrEx>
          <w:tblCellMar>
            <w:top w:w="0" w:type="dxa"/>
            <w:left w:w="0" w:type="dxa"/>
            <w:bottom w:w="0" w:type="dxa"/>
            <w:right w:w="0" w:type="dxa"/>
          </w:tblCellMar>
        </w:tblPrEx>
        <w:trPr>
          <w:trHeight w:val="250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教育大数据中心建设(洞头教育“数字大脑”）</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洞头区教育大数据云应用中心</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建设洞头区智慧教育大数据云应用中心，包括教育大数据资源管理平台、人人通空间服务、网络备课系统、区域云教研系统、“平安校园”智能化建设管理系统（“智能管控”平台）、学生体质健康系统、教育卡、体卫艺工作智慧管理平台、学籍管理系统、智慧教室平台、钉钉平台、学校发展性评估系统、监管统计系统等系统。</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570</w:t>
            </w:r>
          </w:p>
        </w:tc>
      </w:tr>
      <w:tr>
        <w:tblPrEx>
          <w:tblCellMar>
            <w:top w:w="0" w:type="dxa"/>
            <w:left w:w="0" w:type="dxa"/>
            <w:bottom w:w="0" w:type="dxa"/>
            <w:right w:w="0" w:type="dxa"/>
          </w:tblCellMar>
        </w:tblPrEx>
        <w:trPr>
          <w:trHeight w:val="190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教学应用体系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智慧课堂系统</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区域云平台支撑精准教学，立足当前需求搭建一套新硬件平台，通过最新的云计算核心技术之一虚拟化技术，整合现有所有应用，并构建可面向未来的灵活而强壮的系统架构，进行智慧课堂建设。</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340</w:t>
            </w:r>
          </w:p>
        </w:tc>
      </w:tr>
      <w:tr>
        <w:tblPrEx>
          <w:tblCellMar>
            <w:top w:w="0" w:type="dxa"/>
            <w:left w:w="0" w:type="dxa"/>
            <w:bottom w:w="0" w:type="dxa"/>
            <w:right w:w="0" w:type="dxa"/>
          </w:tblCellMar>
        </w:tblPrEx>
        <w:trPr>
          <w:trHeight w:val="81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教学应用体系</w:t>
            </w:r>
          </w:p>
        </w:tc>
        <w:tc>
          <w:tcPr>
            <w:tcW w:w="27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大数据精准分析系统</w:t>
            </w:r>
          </w:p>
        </w:tc>
        <w:tc>
          <w:tcPr>
            <w:tcW w:w="40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部署大数据精准分析系统，包含配套高速扫描仪仪和三年服务。</w:t>
            </w:r>
          </w:p>
        </w:tc>
        <w:tc>
          <w:tcPr>
            <w:tcW w:w="88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160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300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860</w:t>
            </w:r>
          </w:p>
        </w:tc>
      </w:tr>
      <w:tr>
        <w:tblPrEx>
          <w:tblCellMar>
            <w:top w:w="0" w:type="dxa"/>
            <w:left w:w="0" w:type="dxa"/>
            <w:bottom w:w="0" w:type="dxa"/>
            <w:right w:w="0" w:type="dxa"/>
          </w:tblCellMar>
        </w:tblPrEx>
        <w:trPr>
          <w:trHeight w:val="81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未来学校建设体系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智慧校园建设</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开展智慧校园建设，包含智慧校园统一云平台、智慧校园管理模块以及校园文化展示模块</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380</w:t>
            </w:r>
          </w:p>
        </w:tc>
      </w:tr>
      <w:tr>
        <w:tblPrEx>
          <w:tblCellMar>
            <w:top w:w="0" w:type="dxa"/>
            <w:left w:w="0" w:type="dxa"/>
            <w:bottom w:w="0" w:type="dxa"/>
            <w:right w:w="0" w:type="dxa"/>
          </w:tblCellMar>
        </w:tblPrEx>
        <w:trPr>
          <w:trHeight w:val="61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教育管理体系</w:t>
            </w:r>
          </w:p>
        </w:tc>
        <w:tc>
          <w:tcPr>
            <w:tcW w:w="27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智慧用电安全隐患监管服务系统平台</w:t>
            </w:r>
          </w:p>
        </w:tc>
        <w:tc>
          <w:tcPr>
            <w:tcW w:w="40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利用智慧用电安全隐患监管服务系统解决学校用电安全隐患。</w:t>
            </w:r>
          </w:p>
        </w:tc>
        <w:tc>
          <w:tcPr>
            <w:tcW w:w="88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48</w:t>
            </w:r>
          </w:p>
        </w:tc>
      </w:tr>
      <w:tr>
        <w:tblPrEx>
          <w:tblCellMar>
            <w:top w:w="0" w:type="dxa"/>
            <w:left w:w="0" w:type="dxa"/>
            <w:bottom w:w="0" w:type="dxa"/>
            <w:right w:w="0" w:type="dxa"/>
          </w:tblCellMar>
        </w:tblPrEx>
        <w:trPr>
          <w:trHeight w:val="90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教育评价体系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区域综合素质评价系统</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开展区域综合素质评价系统和学生综合素质评价系建设</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240</w:t>
            </w:r>
          </w:p>
        </w:tc>
      </w:tr>
      <w:tr>
        <w:tblPrEx>
          <w:tblCellMar>
            <w:top w:w="0" w:type="dxa"/>
            <w:left w:w="0" w:type="dxa"/>
            <w:bottom w:w="0" w:type="dxa"/>
            <w:right w:w="0" w:type="dxa"/>
          </w:tblCellMar>
        </w:tblPrEx>
        <w:trPr>
          <w:trHeight w:val="99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教育管理体系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人工智能创新实验室建设</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开展人工智能创新实验室建设，培养中小学生人工智能素养，基于AI课程、AI资源、AI服务</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560</w:t>
            </w:r>
          </w:p>
        </w:tc>
      </w:tr>
      <w:tr>
        <w:tblPrEx>
          <w:tblCellMar>
            <w:top w:w="0" w:type="dxa"/>
            <w:left w:w="0" w:type="dxa"/>
            <w:bottom w:w="0" w:type="dxa"/>
            <w:right w:w="0" w:type="dxa"/>
          </w:tblCellMar>
        </w:tblPrEx>
        <w:trPr>
          <w:trHeight w:val="60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教育管理体系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创客教育系统</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建设创客教育系统</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p>
        </w:tc>
        <w:tc>
          <w:tcPr>
            <w:tcW w:w="8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400</w:t>
            </w:r>
          </w:p>
        </w:tc>
      </w:tr>
      <w:tr>
        <w:tblPrEx>
          <w:tblCellMar>
            <w:top w:w="0" w:type="dxa"/>
            <w:left w:w="0" w:type="dxa"/>
            <w:bottom w:w="0" w:type="dxa"/>
            <w:right w:w="0" w:type="dxa"/>
          </w:tblCellMar>
        </w:tblPrEx>
        <w:trPr>
          <w:trHeight w:val="160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教学应用体系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智慧教室（未来教室）建设</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以学生为中心科学布局信息化设施设备，推进教室声、光、电智慧控制设备运用，构建空间灵活、系统开放、功能复合的教室环境。建设区域云教学平台，实现校内、校外的互联互通与资源共享。</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p>
        </w:tc>
        <w:tc>
          <w:tcPr>
            <w:tcW w:w="8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660</w:t>
            </w:r>
          </w:p>
        </w:tc>
      </w:tr>
      <w:tr>
        <w:tblPrEx>
          <w:tblCellMar>
            <w:top w:w="0" w:type="dxa"/>
            <w:left w:w="0" w:type="dxa"/>
            <w:bottom w:w="0" w:type="dxa"/>
            <w:right w:w="0" w:type="dxa"/>
          </w:tblCellMar>
        </w:tblPrEx>
        <w:trPr>
          <w:trHeight w:val="60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教育管理体系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智能班牌系统</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进行智能班牌系统部署。</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304</w:t>
            </w:r>
          </w:p>
        </w:tc>
      </w:tr>
      <w:tr>
        <w:tblPrEx>
          <w:tblCellMar>
            <w:top w:w="0" w:type="dxa"/>
            <w:left w:w="0" w:type="dxa"/>
            <w:bottom w:w="0" w:type="dxa"/>
            <w:right w:w="0" w:type="dxa"/>
          </w:tblCellMar>
        </w:tblPrEx>
        <w:trPr>
          <w:trHeight w:val="124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教学应用体系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英语听说综合系统</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进行校园级别的听说模考与教学系统部署。每个学校部署一套英语听说模考系统，一套英语听说教学系统，以及配套核心引擎，和配套标准耳机。</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120</w:t>
            </w:r>
          </w:p>
        </w:tc>
      </w:tr>
      <w:tr>
        <w:tblPrEx>
          <w:tblCellMar>
            <w:top w:w="0" w:type="dxa"/>
            <w:left w:w="0" w:type="dxa"/>
            <w:bottom w:w="0" w:type="dxa"/>
            <w:right w:w="0" w:type="dxa"/>
          </w:tblCellMar>
        </w:tblPrEx>
        <w:trPr>
          <w:trHeight w:val="401"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教学应用体系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VR创新教学系统</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基于VR的实验教学是利用科学计算可视化的理论与方法来再现实验教学。不仅要求立体视觉上的沉浸感，还需要可以和三维可视化场景进行交互的能力，这些功能的具备，才能从一定程度上消除用户感觉上对存在于VR空间中一个物体对象的存在性的怀疑。</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r>
      <w:tr>
        <w:tblPrEx>
          <w:tblCellMar>
            <w:top w:w="0" w:type="dxa"/>
            <w:left w:w="0" w:type="dxa"/>
            <w:bottom w:w="0" w:type="dxa"/>
            <w:right w:w="0" w:type="dxa"/>
          </w:tblCellMar>
        </w:tblPrEx>
        <w:trPr>
          <w:trHeight w:val="114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教学应用体系</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多媒体等设施设备更新</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国家大力发展信息化教学以来，交互教学设备已经成为“课堂必备”的设施。逐年分学段或年级段更新设施设备。</w:t>
            </w:r>
          </w:p>
        </w:tc>
        <w:tc>
          <w:tcPr>
            <w:tcW w:w="88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300</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300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1200</w:t>
            </w:r>
          </w:p>
        </w:tc>
      </w:tr>
      <w:tr>
        <w:tblPrEx>
          <w:tblCellMar>
            <w:top w:w="0" w:type="dxa"/>
            <w:left w:w="0" w:type="dxa"/>
            <w:bottom w:w="0" w:type="dxa"/>
            <w:right w:w="0" w:type="dxa"/>
          </w:tblCellMar>
        </w:tblPrEx>
        <w:trPr>
          <w:trHeight w:val="2655"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网络安全及执行机房升级改造</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教育系统信息化统一运维项目及执行机房升级改造</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含区教育网络中心机房防火墙、交换机、服务器、周围设备、机房环境、相关线路整理(1年2次)以及智慧教育平台定级保护、网络与信息系统扫描检测服务、安全检查与安全加固服务、应急响应与重点时段驻点服务、渗透测试与应急演练服务、新系统上线前的安全检测、安全培训服务、网站云监测与云WAF服务、设备更新等。</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80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418</w:t>
            </w:r>
          </w:p>
        </w:tc>
      </w:tr>
      <w:tr>
        <w:tblPrEx>
          <w:tblCellMar>
            <w:top w:w="0" w:type="dxa"/>
            <w:left w:w="0" w:type="dxa"/>
            <w:bottom w:w="0" w:type="dxa"/>
            <w:right w:w="0" w:type="dxa"/>
          </w:tblCellMar>
        </w:tblPrEx>
        <w:trPr>
          <w:trHeight w:val="1093"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能力提升</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创客教育指导师培训</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提升我区青少年科技辅导员创新设计（创客教育）应用能力，促进全区青少年科技创新活动的深入开展。</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50</w:t>
            </w:r>
          </w:p>
        </w:tc>
      </w:tr>
      <w:tr>
        <w:tblPrEx>
          <w:tblCellMar>
            <w:top w:w="0" w:type="dxa"/>
            <w:left w:w="0" w:type="dxa"/>
            <w:bottom w:w="0" w:type="dxa"/>
            <w:right w:w="0" w:type="dxa"/>
          </w:tblCellMar>
        </w:tblPrEx>
        <w:trPr>
          <w:trHeight w:val="1800" w:hRule="atLeast"/>
        </w:trPr>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　能力提升</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信息化领导力提升工程</w:t>
            </w:r>
          </w:p>
        </w:tc>
        <w:tc>
          <w:tcPr>
            <w:tcW w:w="4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提升全区教育信息化建设管理干部和中小学校长、学校中层以及学校负责信息技术人员信息化领导力水平，增强教育大数据核心素养，推动教育教学方式的变革与创新。</w:t>
            </w:r>
          </w:p>
        </w:tc>
        <w:tc>
          <w:tcPr>
            <w:tcW w:w="8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20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rPr>
                <w:rFonts w:hint="eastAsia" w:ascii="仿宋_GB2312" w:eastAsia="仿宋_GB2312"/>
                <w:sz w:val="28"/>
                <w:szCs w:val="28"/>
              </w:rPr>
            </w:pPr>
            <w:r>
              <w:rPr>
                <w:rFonts w:hint="eastAsia" w:ascii="仿宋_GB2312" w:eastAsia="仿宋_GB2312"/>
                <w:sz w:val="28"/>
                <w:szCs w:val="28"/>
              </w:rPr>
              <w:t>100</w:t>
            </w:r>
          </w:p>
        </w:tc>
      </w:tr>
    </w:tbl>
    <w:p/>
    <w:sectPr>
      <w:footerReference r:id="rId5" w:type="default"/>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98122"/>
      <w:docPartObj>
        <w:docPartGallery w:val="autotext"/>
      </w:docPartObj>
    </w:sdtPr>
    <w:sdtContent>
      <w:p>
        <w:pPr>
          <w:pStyle w:val="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98129"/>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22 -</w:t>
        </w:r>
        <w:r>
          <w:rPr>
            <w:rFonts w:asciiTheme="minorEastAsia" w:hAnsi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- 23 -</w:t>
                </w:r>
                <w:r>
                  <w:rPr>
                    <w:rFonts w:asciiTheme="minorEastAsia" w:hAnsi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5A94C7E"/>
    <w:rsid w:val="000514F6"/>
    <w:rsid w:val="00060A8C"/>
    <w:rsid w:val="00061A2C"/>
    <w:rsid w:val="00082311"/>
    <w:rsid w:val="00090ECA"/>
    <w:rsid w:val="00091065"/>
    <w:rsid w:val="000C6B90"/>
    <w:rsid w:val="000C6BB8"/>
    <w:rsid w:val="00127FE5"/>
    <w:rsid w:val="00144A72"/>
    <w:rsid w:val="001633F9"/>
    <w:rsid w:val="00176A01"/>
    <w:rsid w:val="00193C18"/>
    <w:rsid w:val="001B07C4"/>
    <w:rsid w:val="001B4D0E"/>
    <w:rsid w:val="001B523D"/>
    <w:rsid w:val="001E0C98"/>
    <w:rsid w:val="002368E4"/>
    <w:rsid w:val="00267E3E"/>
    <w:rsid w:val="00290487"/>
    <w:rsid w:val="0029573C"/>
    <w:rsid w:val="002B3C71"/>
    <w:rsid w:val="002D3F3C"/>
    <w:rsid w:val="002E3FE5"/>
    <w:rsid w:val="002E5E5E"/>
    <w:rsid w:val="002E78E6"/>
    <w:rsid w:val="0034375D"/>
    <w:rsid w:val="00371140"/>
    <w:rsid w:val="00380B33"/>
    <w:rsid w:val="003829B8"/>
    <w:rsid w:val="00397BE6"/>
    <w:rsid w:val="003A741D"/>
    <w:rsid w:val="003D077E"/>
    <w:rsid w:val="00403DDC"/>
    <w:rsid w:val="00404B3D"/>
    <w:rsid w:val="00421082"/>
    <w:rsid w:val="004715D1"/>
    <w:rsid w:val="004C40FA"/>
    <w:rsid w:val="004F0D98"/>
    <w:rsid w:val="004F48D2"/>
    <w:rsid w:val="004F73E9"/>
    <w:rsid w:val="00501148"/>
    <w:rsid w:val="005062BA"/>
    <w:rsid w:val="005103E1"/>
    <w:rsid w:val="00524389"/>
    <w:rsid w:val="00536F18"/>
    <w:rsid w:val="005968E3"/>
    <w:rsid w:val="005A00FE"/>
    <w:rsid w:val="005A1951"/>
    <w:rsid w:val="005C02F0"/>
    <w:rsid w:val="00614262"/>
    <w:rsid w:val="00621B65"/>
    <w:rsid w:val="00630799"/>
    <w:rsid w:val="006C6E58"/>
    <w:rsid w:val="006E670C"/>
    <w:rsid w:val="006F2AC4"/>
    <w:rsid w:val="00734842"/>
    <w:rsid w:val="00736694"/>
    <w:rsid w:val="00744547"/>
    <w:rsid w:val="00783F54"/>
    <w:rsid w:val="007E17A7"/>
    <w:rsid w:val="00826569"/>
    <w:rsid w:val="00880237"/>
    <w:rsid w:val="00891635"/>
    <w:rsid w:val="008B00FF"/>
    <w:rsid w:val="009144F1"/>
    <w:rsid w:val="00993DEF"/>
    <w:rsid w:val="00A1119D"/>
    <w:rsid w:val="00A326D2"/>
    <w:rsid w:val="00A643D0"/>
    <w:rsid w:val="00A71006"/>
    <w:rsid w:val="00A74858"/>
    <w:rsid w:val="00AA48F5"/>
    <w:rsid w:val="00B40A8A"/>
    <w:rsid w:val="00B7654E"/>
    <w:rsid w:val="00B8496E"/>
    <w:rsid w:val="00C17755"/>
    <w:rsid w:val="00C3774A"/>
    <w:rsid w:val="00C50113"/>
    <w:rsid w:val="00C71841"/>
    <w:rsid w:val="00CA0C46"/>
    <w:rsid w:val="00CE4B94"/>
    <w:rsid w:val="00D11D1C"/>
    <w:rsid w:val="00D12A4F"/>
    <w:rsid w:val="00D140C0"/>
    <w:rsid w:val="00D20CBA"/>
    <w:rsid w:val="00D33F26"/>
    <w:rsid w:val="00D50FF2"/>
    <w:rsid w:val="00D952F9"/>
    <w:rsid w:val="00DB14A2"/>
    <w:rsid w:val="00E1753A"/>
    <w:rsid w:val="00E177A0"/>
    <w:rsid w:val="00E458AE"/>
    <w:rsid w:val="00E56479"/>
    <w:rsid w:val="00EA129D"/>
    <w:rsid w:val="00EA4CA7"/>
    <w:rsid w:val="00EA78C8"/>
    <w:rsid w:val="00EB7349"/>
    <w:rsid w:val="00EC7578"/>
    <w:rsid w:val="00ED7C6E"/>
    <w:rsid w:val="00F062C0"/>
    <w:rsid w:val="00F20A95"/>
    <w:rsid w:val="00F34D1B"/>
    <w:rsid w:val="00F45E48"/>
    <w:rsid w:val="00FA6154"/>
    <w:rsid w:val="00FD1C2A"/>
    <w:rsid w:val="017173EC"/>
    <w:rsid w:val="029A4F60"/>
    <w:rsid w:val="03B440E7"/>
    <w:rsid w:val="03D75D19"/>
    <w:rsid w:val="040524BD"/>
    <w:rsid w:val="0475449A"/>
    <w:rsid w:val="05320CD7"/>
    <w:rsid w:val="05364DF5"/>
    <w:rsid w:val="05762170"/>
    <w:rsid w:val="06741BB0"/>
    <w:rsid w:val="08CD146E"/>
    <w:rsid w:val="0B4A3A60"/>
    <w:rsid w:val="0B6B292D"/>
    <w:rsid w:val="0B83138C"/>
    <w:rsid w:val="0C156F32"/>
    <w:rsid w:val="0D223A26"/>
    <w:rsid w:val="0DC97772"/>
    <w:rsid w:val="0DCD30F8"/>
    <w:rsid w:val="0DED1106"/>
    <w:rsid w:val="0E8356E1"/>
    <w:rsid w:val="0EED1971"/>
    <w:rsid w:val="0F020D2C"/>
    <w:rsid w:val="0F304FCD"/>
    <w:rsid w:val="0FA97B62"/>
    <w:rsid w:val="104160F3"/>
    <w:rsid w:val="11A471F8"/>
    <w:rsid w:val="11AA3801"/>
    <w:rsid w:val="131B7AEA"/>
    <w:rsid w:val="132F6D37"/>
    <w:rsid w:val="139E2CF9"/>
    <w:rsid w:val="13B034D8"/>
    <w:rsid w:val="13B124CA"/>
    <w:rsid w:val="13E009A7"/>
    <w:rsid w:val="14E36B97"/>
    <w:rsid w:val="152A251B"/>
    <w:rsid w:val="155403B4"/>
    <w:rsid w:val="15656A21"/>
    <w:rsid w:val="156F183A"/>
    <w:rsid w:val="15D5199A"/>
    <w:rsid w:val="15F550A3"/>
    <w:rsid w:val="16512C12"/>
    <w:rsid w:val="17767F2C"/>
    <w:rsid w:val="184504F3"/>
    <w:rsid w:val="18847FAE"/>
    <w:rsid w:val="18B56E39"/>
    <w:rsid w:val="192C4DAD"/>
    <w:rsid w:val="19920D69"/>
    <w:rsid w:val="1A547BBD"/>
    <w:rsid w:val="1C2E656E"/>
    <w:rsid w:val="1D596C37"/>
    <w:rsid w:val="1E5B1D15"/>
    <w:rsid w:val="1F450CB9"/>
    <w:rsid w:val="20967BC3"/>
    <w:rsid w:val="21934960"/>
    <w:rsid w:val="21BA21D6"/>
    <w:rsid w:val="225C5744"/>
    <w:rsid w:val="23BA0DDD"/>
    <w:rsid w:val="23D77A19"/>
    <w:rsid w:val="25CF772E"/>
    <w:rsid w:val="270C25AD"/>
    <w:rsid w:val="296609A8"/>
    <w:rsid w:val="29FE4F05"/>
    <w:rsid w:val="2A332031"/>
    <w:rsid w:val="2AAE3318"/>
    <w:rsid w:val="2AB66B3D"/>
    <w:rsid w:val="2AE4742D"/>
    <w:rsid w:val="2B0C524B"/>
    <w:rsid w:val="2B113B8F"/>
    <w:rsid w:val="2B1D0FC3"/>
    <w:rsid w:val="2B300974"/>
    <w:rsid w:val="2BF7582D"/>
    <w:rsid w:val="2D1D3F55"/>
    <w:rsid w:val="2EA71E2E"/>
    <w:rsid w:val="2ED37875"/>
    <w:rsid w:val="2FD17785"/>
    <w:rsid w:val="30A01272"/>
    <w:rsid w:val="30B430FC"/>
    <w:rsid w:val="30B5064E"/>
    <w:rsid w:val="30E47456"/>
    <w:rsid w:val="319F3F65"/>
    <w:rsid w:val="326444A9"/>
    <w:rsid w:val="32AA7683"/>
    <w:rsid w:val="330C0458"/>
    <w:rsid w:val="334D17FD"/>
    <w:rsid w:val="33A0717B"/>
    <w:rsid w:val="35903FD7"/>
    <w:rsid w:val="35B81DFA"/>
    <w:rsid w:val="360C6C4B"/>
    <w:rsid w:val="373D7397"/>
    <w:rsid w:val="3843202C"/>
    <w:rsid w:val="38E9153E"/>
    <w:rsid w:val="39966623"/>
    <w:rsid w:val="39B76993"/>
    <w:rsid w:val="3A3B3989"/>
    <w:rsid w:val="3B177323"/>
    <w:rsid w:val="3B6E2F2D"/>
    <w:rsid w:val="3DF93CA7"/>
    <w:rsid w:val="3E892BCE"/>
    <w:rsid w:val="413E1743"/>
    <w:rsid w:val="45153B58"/>
    <w:rsid w:val="47582A04"/>
    <w:rsid w:val="48517A09"/>
    <w:rsid w:val="48B71630"/>
    <w:rsid w:val="490C6168"/>
    <w:rsid w:val="4A1F43A5"/>
    <w:rsid w:val="4A5C5825"/>
    <w:rsid w:val="4B1A499B"/>
    <w:rsid w:val="4B580E9A"/>
    <w:rsid w:val="4C1A5D83"/>
    <w:rsid w:val="4EB57CB9"/>
    <w:rsid w:val="4F002DC1"/>
    <w:rsid w:val="4F0D425E"/>
    <w:rsid w:val="4F233342"/>
    <w:rsid w:val="50014299"/>
    <w:rsid w:val="507E445E"/>
    <w:rsid w:val="521C1A8C"/>
    <w:rsid w:val="523E55EB"/>
    <w:rsid w:val="524A0384"/>
    <w:rsid w:val="52DE402A"/>
    <w:rsid w:val="53F16AC0"/>
    <w:rsid w:val="54C70DDD"/>
    <w:rsid w:val="54CE22CB"/>
    <w:rsid w:val="54DE1E62"/>
    <w:rsid w:val="55E32B95"/>
    <w:rsid w:val="563D2F08"/>
    <w:rsid w:val="56686631"/>
    <w:rsid w:val="56F96B29"/>
    <w:rsid w:val="571C720F"/>
    <w:rsid w:val="57397760"/>
    <w:rsid w:val="57AD086C"/>
    <w:rsid w:val="57E345B3"/>
    <w:rsid w:val="58FE4AE9"/>
    <w:rsid w:val="590D1DB7"/>
    <w:rsid w:val="59703066"/>
    <w:rsid w:val="59C87C78"/>
    <w:rsid w:val="5A117533"/>
    <w:rsid w:val="5A3072DD"/>
    <w:rsid w:val="5B0611A5"/>
    <w:rsid w:val="5B50339B"/>
    <w:rsid w:val="5C3E5094"/>
    <w:rsid w:val="5C5A1782"/>
    <w:rsid w:val="5D357E17"/>
    <w:rsid w:val="5D8C6CF8"/>
    <w:rsid w:val="5EB94827"/>
    <w:rsid w:val="5F2D102E"/>
    <w:rsid w:val="5FC017F4"/>
    <w:rsid w:val="5FC91852"/>
    <w:rsid w:val="5FCC23CF"/>
    <w:rsid w:val="5FFD2407"/>
    <w:rsid w:val="60096662"/>
    <w:rsid w:val="60C4217E"/>
    <w:rsid w:val="619578D0"/>
    <w:rsid w:val="61DC4F1B"/>
    <w:rsid w:val="637E72D1"/>
    <w:rsid w:val="639233F4"/>
    <w:rsid w:val="639F21ED"/>
    <w:rsid w:val="641115B0"/>
    <w:rsid w:val="64710B4A"/>
    <w:rsid w:val="64835100"/>
    <w:rsid w:val="64DA7889"/>
    <w:rsid w:val="65BB239D"/>
    <w:rsid w:val="667B1399"/>
    <w:rsid w:val="66AB5BB7"/>
    <w:rsid w:val="66F92166"/>
    <w:rsid w:val="67002010"/>
    <w:rsid w:val="67022031"/>
    <w:rsid w:val="67262914"/>
    <w:rsid w:val="67946EB6"/>
    <w:rsid w:val="69197A1D"/>
    <w:rsid w:val="69D267DF"/>
    <w:rsid w:val="6B4D4D9D"/>
    <w:rsid w:val="6C0D2F89"/>
    <w:rsid w:val="6CAB4B0C"/>
    <w:rsid w:val="6D2654DF"/>
    <w:rsid w:val="6DF72DB2"/>
    <w:rsid w:val="6F683330"/>
    <w:rsid w:val="70395F85"/>
    <w:rsid w:val="711C6C6E"/>
    <w:rsid w:val="714B3A7B"/>
    <w:rsid w:val="71B77321"/>
    <w:rsid w:val="72652CF6"/>
    <w:rsid w:val="730B76A2"/>
    <w:rsid w:val="73132D03"/>
    <w:rsid w:val="737F5893"/>
    <w:rsid w:val="73870667"/>
    <w:rsid w:val="73A713BC"/>
    <w:rsid w:val="74FA42D4"/>
    <w:rsid w:val="751E02F4"/>
    <w:rsid w:val="75A94C7E"/>
    <w:rsid w:val="75E544C9"/>
    <w:rsid w:val="782E3BFA"/>
    <w:rsid w:val="78D20DA8"/>
    <w:rsid w:val="78F222E9"/>
    <w:rsid w:val="79CB06E2"/>
    <w:rsid w:val="7A092D80"/>
    <w:rsid w:val="7A106452"/>
    <w:rsid w:val="7A5B2446"/>
    <w:rsid w:val="7B120971"/>
    <w:rsid w:val="7B3F66BC"/>
    <w:rsid w:val="7B491461"/>
    <w:rsid w:val="7BC722D5"/>
    <w:rsid w:val="7C763B8A"/>
    <w:rsid w:val="7DA16B60"/>
    <w:rsid w:val="7DF559FE"/>
    <w:rsid w:val="7E642447"/>
    <w:rsid w:val="7F6F61F6"/>
    <w:rsid w:val="7FCD0E2F"/>
    <w:rsid w:val="7FEF170E"/>
    <w:rsid w:val="7FF909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eastAsia="楷体_GB2312"/>
      <w:sz w:val="28"/>
      <w:szCs w:val="28"/>
    </w:rPr>
  </w:style>
  <w:style w:type="paragraph" w:styleId="3">
    <w:name w:val="Body Text"/>
    <w:basedOn w:val="1"/>
    <w:next w:val="2"/>
    <w:qFormat/>
    <w:uiPriority w:val="0"/>
    <w:pPr>
      <w:spacing w:line="700" w:lineRule="exact"/>
      <w:jc w:val="center"/>
    </w:pPr>
    <w:rPr>
      <w:rFonts w:eastAsia="黑体"/>
      <w:b/>
      <w:bCs/>
      <w:w w:val="96"/>
      <w:sz w:val="44"/>
    </w:rPr>
  </w:style>
  <w:style w:type="paragraph" w:styleId="4">
    <w:name w:val="Balloon Text"/>
    <w:basedOn w:val="1"/>
    <w:link w:val="19"/>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Body Text First Indent1"/>
    <w:basedOn w:val="3"/>
    <w:qFormat/>
    <w:uiPriority w:val="0"/>
    <w:pPr>
      <w:snapToGrid w:val="0"/>
      <w:spacing w:line="360" w:lineRule="auto"/>
      <w:ind w:firstLine="420" w:firstLineChars="200"/>
      <w:jc w:val="both"/>
    </w:pPr>
    <w:rPr>
      <w:rFonts w:ascii="仿宋_GB2312" w:hAnsi="仿宋_GB2312" w:eastAsia="仿宋_GB2312" w:cs="仿宋_GB2312"/>
      <w:color w:val="000000"/>
      <w:sz w:val="30"/>
      <w:szCs w:val="32"/>
      <w:lang w:val="zh-CN"/>
    </w:rPr>
  </w:style>
  <w:style w:type="character" w:customStyle="1" w:styleId="12">
    <w:name w:val="标题 #1_"/>
    <w:link w:val="13"/>
    <w:qFormat/>
    <w:uiPriority w:val="0"/>
    <w:rPr>
      <w:rFonts w:hint="eastAsia" w:ascii="微软雅黑" w:hAnsi="微软雅黑" w:eastAsia="微软雅黑"/>
      <w:kern w:val="0"/>
      <w:sz w:val="38"/>
      <w:szCs w:val="20"/>
    </w:rPr>
  </w:style>
  <w:style w:type="paragraph" w:customStyle="1" w:styleId="13">
    <w:name w:val="标题 #1"/>
    <w:basedOn w:val="1"/>
    <w:link w:val="12"/>
    <w:qFormat/>
    <w:uiPriority w:val="0"/>
    <w:pPr>
      <w:shd w:val="clear" w:color="auto" w:fill="FFFFFF"/>
      <w:spacing w:line="581" w:lineRule="exact"/>
      <w:ind w:firstLine="760"/>
      <w:jc w:val="distribute"/>
      <w:outlineLvl w:val="0"/>
    </w:pPr>
    <w:rPr>
      <w:rFonts w:hint="eastAsia" w:ascii="微软雅黑" w:hAnsi="微软雅黑" w:eastAsia="微软雅黑"/>
      <w:kern w:val="0"/>
      <w:sz w:val="38"/>
      <w:szCs w:val="20"/>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character" w:customStyle="1" w:styleId="15">
    <w:name w:val="页脚 Char"/>
    <w:basedOn w:val="9"/>
    <w:link w:val="5"/>
    <w:qFormat/>
    <w:uiPriority w:val="99"/>
    <w:rPr>
      <w:rFonts w:asciiTheme="minorHAnsi" w:hAnsiTheme="minorHAnsi" w:eastAsiaTheme="minorEastAsia" w:cstheme="minorBidi"/>
      <w:kern w:val="2"/>
      <w:sz w:val="18"/>
      <w:szCs w:val="18"/>
    </w:rPr>
  </w:style>
  <w:style w:type="character" w:customStyle="1" w:styleId="16">
    <w:name w:val="font01"/>
    <w:qFormat/>
    <w:uiPriority w:val="0"/>
    <w:rPr>
      <w:rFonts w:ascii="仿宋_GB2312" w:eastAsia="仿宋_GB2312" w:cs="仿宋_GB2312"/>
      <w:color w:val="000000"/>
      <w:sz w:val="24"/>
      <w:szCs w:val="24"/>
      <w:u w:val="none"/>
    </w:rPr>
  </w:style>
  <w:style w:type="character" w:customStyle="1" w:styleId="17">
    <w:name w:val="font61"/>
    <w:basedOn w:val="9"/>
    <w:qFormat/>
    <w:uiPriority w:val="0"/>
    <w:rPr>
      <w:rFonts w:hint="eastAsia" w:ascii="宋体" w:hAnsi="宋体" w:eastAsia="宋体" w:cs="宋体"/>
      <w:color w:val="000000"/>
      <w:sz w:val="36"/>
      <w:szCs w:val="36"/>
      <w:u w:val="none"/>
    </w:rPr>
  </w:style>
  <w:style w:type="character" w:customStyle="1" w:styleId="18">
    <w:name w:val="font11"/>
    <w:basedOn w:val="9"/>
    <w:qFormat/>
    <w:uiPriority w:val="0"/>
    <w:rPr>
      <w:rFonts w:hint="eastAsia" w:ascii="宋体" w:hAnsi="宋体" w:eastAsia="宋体" w:cs="宋体"/>
      <w:color w:val="000000"/>
      <w:sz w:val="28"/>
      <w:szCs w:val="28"/>
      <w:u w:val="none"/>
    </w:rPr>
  </w:style>
  <w:style w:type="character" w:customStyle="1" w:styleId="19">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C0511-966F-4A5A-A2AE-629C6A3D0C9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30</Pages>
  <Words>2376</Words>
  <Characters>13549</Characters>
  <Lines>112</Lines>
  <Paragraphs>31</Paragraphs>
  <TotalTime>10</TotalTime>
  <ScaleCrop>false</ScaleCrop>
  <LinksUpToDate>false</LinksUpToDate>
  <CharactersWithSpaces>15894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2020-04-24T08:20:00Z</dcterms:created>
  <dc:creator>Administrator</dc:creator>
  <cp:lastModifiedBy>WPS_1591097662</cp:lastModifiedBy>
  <cp:lastPrinted>2021-06-04T08:51:26Z</cp:lastPrinted>
  <dcterms:modified xsi:type="dcterms:W3CDTF">2021-06-04T08:56:07Z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7009B9C55AA24C55AED8981692E55B62</vt:lpwstr>
  </property>
</Properties>
</file>