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25" w:rsidRPr="00223511" w:rsidRDefault="006B3B25" w:rsidP="006B3B25">
      <w:pPr>
        <w:kinsoku w:val="0"/>
        <w:overflowPunct w:val="0"/>
        <w:autoSpaceDE w:val="0"/>
        <w:autoSpaceDN w:val="0"/>
        <w:spacing w:line="560" w:lineRule="exact"/>
        <w:jc w:val="center"/>
        <w:rPr>
          <w:rFonts w:ascii="小标宋" w:eastAsia="小标宋" w:hAnsi="仿宋" w:cs="宋体"/>
          <w:kern w:val="0"/>
          <w:sz w:val="44"/>
          <w:szCs w:val="44"/>
        </w:rPr>
      </w:pPr>
      <w:r w:rsidRPr="00223511">
        <w:rPr>
          <w:rFonts w:ascii="小标宋" w:eastAsia="小标宋" w:hAnsi="仿宋" w:cs="宋体" w:hint="eastAsia"/>
          <w:kern w:val="0"/>
          <w:sz w:val="44"/>
          <w:szCs w:val="44"/>
        </w:rPr>
        <w:t>温州市洞头区发展和改革局</w:t>
      </w:r>
    </w:p>
    <w:p w:rsidR="006B3B25" w:rsidRPr="00223511" w:rsidRDefault="006B3B25" w:rsidP="006B3B25">
      <w:pPr>
        <w:kinsoku w:val="0"/>
        <w:overflowPunct w:val="0"/>
        <w:autoSpaceDE w:val="0"/>
        <w:autoSpaceDN w:val="0"/>
        <w:spacing w:line="560" w:lineRule="exact"/>
        <w:jc w:val="center"/>
        <w:rPr>
          <w:rFonts w:ascii="小标宋" w:eastAsia="小标宋" w:hAnsi="仿宋" w:cs="宋体"/>
          <w:kern w:val="0"/>
          <w:sz w:val="44"/>
          <w:szCs w:val="44"/>
        </w:rPr>
      </w:pPr>
      <w:r w:rsidRPr="00223511">
        <w:rPr>
          <w:rFonts w:ascii="小标宋" w:eastAsia="小标宋" w:hAnsi="仿宋" w:cs="宋体" w:hint="eastAsia"/>
          <w:kern w:val="0"/>
          <w:sz w:val="44"/>
          <w:szCs w:val="44"/>
        </w:rPr>
        <w:t>201</w:t>
      </w:r>
      <w:r>
        <w:rPr>
          <w:rFonts w:ascii="小标宋" w:eastAsia="小标宋" w:hAnsi="仿宋" w:cs="宋体" w:hint="eastAsia"/>
          <w:kern w:val="0"/>
          <w:sz w:val="44"/>
          <w:szCs w:val="44"/>
        </w:rPr>
        <w:t>8</w:t>
      </w:r>
      <w:r w:rsidRPr="00223511">
        <w:rPr>
          <w:rFonts w:ascii="小标宋" w:eastAsia="小标宋" w:hAnsi="仿宋" w:cs="宋体" w:hint="eastAsia"/>
          <w:kern w:val="0"/>
          <w:sz w:val="44"/>
          <w:szCs w:val="44"/>
        </w:rPr>
        <w:t>年度政府信息公开工作报告</w:t>
      </w:r>
    </w:p>
    <w:p w:rsidR="006B3B25" w:rsidRDefault="006B3B25" w:rsidP="006B3B2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B3B25" w:rsidRDefault="006B3B25" w:rsidP="006B3B25">
      <w:pPr>
        <w:snapToGrid w:val="0"/>
        <w:spacing w:line="572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6444">
        <w:rPr>
          <w:rFonts w:ascii="仿宋_GB2312" w:eastAsia="仿宋_GB2312" w:hint="eastAsia"/>
          <w:sz w:val="32"/>
          <w:szCs w:val="32"/>
        </w:rPr>
        <w:t>本年度报告是根据《中华人民共和国政府信息公开条例》和省、市、</w:t>
      </w:r>
      <w:r>
        <w:rPr>
          <w:rFonts w:ascii="仿宋_GB2312" w:eastAsia="仿宋_GB2312" w:hint="eastAsia"/>
          <w:sz w:val="32"/>
          <w:szCs w:val="32"/>
        </w:rPr>
        <w:t>区</w:t>
      </w:r>
      <w:r w:rsidRPr="004B6444">
        <w:rPr>
          <w:rFonts w:ascii="仿宋_GB2312" w:eastAsia="仿宋_GB2312" w:hint="eastAsia"/>
          <w:sz w:val="32"/>
          <w:szCs w:val="32"/>
        </w:rPr>
        <w:t>有关文件要求，由</w:t>
      </w:r>
      <w:r>
        <w:rPr>
          <w:rFonts w:ascii="仿宋_GB2312" w:eastAsia="仿宋_GB2312" w:hint="eastAsia"/>
          <w:sz w:val="32"/>
          <w:szCs w:val="32"/>
        </w:rPr>
        <w:t>温州市</w:t>
      </w:r>
      <w:r w:rsidRPr="004B6444">
        <w:rPr>
          <w:rFonts w:ascii="仿宋_GB2312" w:eastAsia="仿宋_GB2312" w:hint="eastAsia"/>
          <w:sz w:val="32"/>
          <w:szCs w:val="32"/>
        </w:rPr>
        <w:t>洞头</w:t>
      </w:r>
      <w:r>
        <w:rPr>
          <w:rFonts w:ascii="仿宋_GB2312" w:eastAsia="仿宋_GB2312" w:hint="eastAsia"/>
          <w:sz w:val="32"/>
          <w:szCs w:val="32"/>
        </w:rPr>
        <w:t>区</w:t>
      </w:r>
      <w:r w:rsidRPr="004B6444">
        <w:rPr>
          <w:rFonts w:ascii="仿宋_GB2312" w:eastAsia="仿宋_GB2312" w:hint="eastAsia"/>
          <w:sz w:val="32"/>
          <w:szCs w:val="32"/>
        </w:rPr>
        <w:t>发展和</w:t>
      </w:r>
      <w:proofErr w:type="gramStart"/>
      <w:r w:rsidRPr="004B6444">
        <w:rPr>
          <w:rFonts w:ascii="仿宋_GB2312" w:eastAsia="仿宋_GB2312" w:hint="eastAsia"/>
          <w:sz w:val="32"/>
          <w:szCs w:val="32"/>
        </w:rPr>
        <w:t>改革局</w:t>
      </w:r>
      <w:proofErr w:type="gramEnd"/>
      <w:r w:rsidRPr="004B6444">
        <w:rPr>
          <w:rFonts w:ascii="仿宋_GB2312" w:eastAsia="仿宋_GB2312" w:hint="eastAsia"/>
          <w:sz w:val="32"/>
          <w:szCs w:val="32"/>
        </w:rPr>
        <w:t>办公室编制。</w:t>
      </w:r>
      <w:r w:rsidRPr="00EB60AB">
        <w:rPr>
          <w:rFonts w:ascii="仿宋_GB2312" w:eastAsia="仿宋_GB2312" w:hAnsi="仿宋" w:hint="eastAsia"/>
          <w:color w:val="000000"/>
          <w:sz w:val="32"/>
          <w:szCs w:val="32"/>
        </w:rPr>
        <w:t>全文包括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政府信息公开工作的基本概况；</w:t>
      </w:r>
    </w:p>
    <w:p w:rsidR="006B3B25" w:rsidRDefault="006B3B25" w:rsidP="006B3B25">
      <w:pPr>
        <w:snapToGrid w:val="0"/>
        <w:spacing w:line="572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主动公开政府信息情况；依申请公开政府信息情况；政府信息公开的收费及减免情况；因政府信息公开申请行政复议、提起行政诉讼的情况；政府信息公开工作存在的主要问题及改进措施。</w:t>
      </w:r>
    </w:p>
    <w:p w:rsidR="006B3B25" w:rsidRPr="002422B6" w:rsidRDefault="006B3B25" w:rsidP="006B3B25">
      <w:pPr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2422B6">
        <w:rPr>
          <w:rFonts w:ascii="黑体" w:eastAsia="黑体" w:hint="eastAsia"/>
          <w:sz w:val="32"/>
          <w:szCs w:val="32"/>
        </w:rPr>
        <w:t xml:space="preserve">   一、政府信息公开工作的基本概况</w:t>
      </w:r>
    </w:p>
    <w:p w:rsidR="00043304" w:rsidRDefault="00833C8A" w:rsidP="0004330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立足本部门工作职能，结合公开工作要求，</w:t>
      </w:r>
      <w:r w:rsidRPr="005A126D">
        <w:rPr>
          <w:rFonts w:ascii="仿宋_GB2312" w:eastAsia="仿宋_GB2312" w:hint="eastAsia"/>
          <w:sz w:val="32"/>
          <w:szCs w:val="32"/>
        </w:rPr>
        <w:t>区发改局</w:t>
      </w:r>
      <w:r>
        <w:rPr>
          <w:rFonts w:ascii="仿宋_GB2312" w:eastAsia="仿宋_GB2312" w:hint="eastAsia"/>
          <w:sz w:val="32"/>
          <w:szCs w:val="32"/>
        </w:rPr>
        <w:t>明确</w:t>
      </w:r>
      <w:r w:rsidRPr="005A126D">
        <w:rPr>
          <w:rFonts w:ascii="仿宋_GB2312" w:eastAsia="仿宋_GB2312" w:hint="eastAsia"/>
          <w:sz w:val="32"/>
          <w:szCs w:val="32"/>
        </w:rPr>
        <w:t>主动公开的政府信息的具体内容，</w:t>
      </w:r>
      <w:r w:rsidRPr="001F55AD">
        <w:rPr>
          <w:rFonts w:ascii="仿宋_GB2312" w:eastAsia="仿宋_GB2312" w:hint="eastAsia"/>
          <w:sz w:val="32"/>
          <w:szCs w:val="32"/>
        </w:rPr>
        <w:t>全年主动公开政府信息数</w:t>
      </w:r>
      <w:r>
        <w:rPr>
          <w:rFonts w:ascii="仿宋_GB2312" w:eastAsia="仿宋_GB2312" w:hint="eastAsia"/>
          <w:sz w:val="32"/>
          <w:szCs w:val="32"/>
        </w:rPr>
        <w:t>521</w:t>
      </w:r>
      <w:r w:rsidRPr="001F55AD">
        <w:rPr>
          <w:rFonts w:ascii="仿宋_GB2312" w:eastAsia="仿宋_GB2312" w:hint="eastAsia"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>，均通过政府信息公开网站公布，主要涉及</w:t>
      </w:r>
      <w:r w:rsidRPr="005A126D">
        <w:rPr>
          <w:rFonts w:ascii="仿宋_GB2312" w:eastAsia="仿宋_GB2312" w:hint="eastAsia"/>
          <w:sz w:val="32"/>
          <w:szCs w:val="32"/>
        </w:rPr>
        <w:t>国民经济和社会发展统计信息；</w:t>
      </w:r>
      <w:r>
        <w:rPr>
          <w:rFonts w:ascii="仿宋_GB2312" w:eastAsia="仿宋_GB2312" w:hint="eastAsia"/>
          <w:sz w:val="32"/>
          <w:szCs w:val="32"/>
        </w:rPr>
        <w:t>信用信息；</w:t>
      </w:r>
      <w:r w:rsidRPr="005A126D">
        <w:rPr>
          <w:rFonts w:ascii="仿宋_GB2312" w:eastAsia="仿宋_GB2312" w:hint="eastAsia"/>
          <w:sz w:val="32"/>
          <w:szCs w:val="32"/>
        </w:rPr>
        <w:t>重大项目建设的</w:t>
      </w:r>
      <w:r>
        <w:rPr>
          <w:rFonts w:ascii="仿宋_GB2312" w:eastAsia="仿宋_GB2312" w:hint="eastAsia"/>
          <w:sz w:val="32"/>
          <w:szCs w:val="32"/>
        </w:rPr>
        <w:t>审批</w:t>
      </w:r>
      <w:r w:rsidRPr="005A126D">
        <w:rPr>
          <w:rFonts w:ascii="仿宋_GB2312" w:eastAsia="仿宋_GB2312" w:hint="eastAsia"/>
          <w:sz w:val="32"/>
          <w:szCs w:val="32"/>
        </w:rPr>
        <w:t>和实施情况；</w:t>
      </w:r>
      <w:r>
        <w:rPr>
          <w:rFonts w:ascii="仿宋_GB2312" w:eastAsia="仿宋_GB2312" w:hint="eastAsia"/>
          <w:sz w:val="32"/>
          <w:szCs w:val="32"/>
        </w:rPr>
        <w:t>粮食市场购销</w:t>
      </w:r>
      <w:proofErr w:type="gramStart"/>
      <w:r>
        <w:rPr>
          <w:rFonts w:ascii="仿宋_GB2312" w:eastAsia="仿宋_GB2312" w:hint="eastAsia"/>
          <w:sz w:val="32"/>
          <w:szCs w:val="32"/>
        </w:rPr>
        <w:t>存情况</w:t>
      </w:r>
      <w:proofErr w:type="gramEnd"/>
      <w:r>
        <w:rPr>
          <w:rFonts w:ascii="仿宋_GB2312" w:eastAsia="仿宋_GB2312" w:hint="eastAsia"/>
          <w:sz w:val="32"/>
          <w:szCs w:val="32"/>
        </w:rPr>
        <w:t>及价格监测信息；价格收费信息；</w:t>
      </w:r>
      <w:r w:rsidRPr="005A126D">
        <w:rPr>
          <w:rFonts w:ascii="仿宋_GB2312" w:eastAsia="仿宋_GB2312" w:hint="eastAsia"/>
          <w:sz w:val="32"/>
          <w:szCs w:val="32"/>
        </w:rPr>
        <w:t>财政预算、决算报告；</w:t>
      </w:r>
      <w:r>
        <w:rPr>
          <w:rFonts w:ascii="仿宋_GB2312" w:eastAsia="仿宋_GB2312" w:hint="eastAsia"/>
          <w:sz w:val="32"/>
          <w:szCs w:val="32"/>
        </w:rPr>
        <w:t>人事信息等。</w:t>
      </w:r>
    </w:p>
    <w:p w:rsidR="006B3B25" w:rsidRDefault="006B3B25" w:rsidP="006B3B25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2422B6">
        <w:rPr>
          <w:rFonts w:ascii="黑体" w:eastAsia="黑体" w:hint="eastAsia"/>
          <w:sz w:val="32"/>
          <w:szCs w:val="32"/>
        </w:rPr>
        <w:t>二、主动公开政府信息情况</w:t>
      </w:r>
    </w:p>
    <w:p w:rsidR="00833C8A" w:rsidRDefault="00833C8A" w:rsidP="00833C8A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1.深化价格收费</w:t>
      </w:r>
      <w:r w:rsidRPr="0043780F">
        <w:rPr>
          <w:rFonts w:ascii="楷体_GB2312" w:eastAsia="楷体_GB2312" w:hAnsi="仿宋_GB2312" w:cs="仿宋_GB2312" w:hint="eastAsia"/>
          <w:sz w:val="32"/>
          <w:szCs w:val="32"/>
        </w:rPr>
        <w:t>信息公开。</w:t>
      </w:r>
      <w:r w:rsidRPr="0043780F">
        <w:rPr>
          <w:rFonts w:ascii="仿宋_GB2312" w:eastAsia="仿宋_GB2312" w:hAnsi="仿宋_GB2312" w:cs="仿宋_GB2312" w:hint="eastAsia"/>
          <w:sz w:val="32"/>
          <w:szCs w:val="32"/>
        </w:rPr>
        <w:t>实行收费目录清单管理，</w:t>
      </w:r>
      <w:r>
        <w:rPr>
          <w:rFonts w:ascii="仿宋_GB2312" w:eastAsia="仿宋_GB2312" w:hAnsi="仿宋_GB2312" w:cs="仿宋_GB2312" w:hint="eastAsia"/>
          <w:sz w:val="32"/>
          <w:szCs w:val="32"/>
        </w:rPr>
        <w:t>及时通过信息公开平台发布《</w:t>
      </w:r>
      <w:r w:rsidRPr="006643B1">
        <w:rPr>
          <w:rFonts w:ascii="仿宋_GB2312" w:eastAsia="仿宋_GB2312" w:hAnsi="仿宋_GB2312" w:cs="仿宋_GB2312" w:hint="eastAsia"/>
          <w:sz w:val="32"/>
          <w:szCs w:val="32"/>
        </w:rPr>
        <w:t>温州市洞头区行政事业性收费目录公示清单(201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6643B1">
        <w:rPr>
          <w:rFonts w:ascii="仿宋_GB2312" w:eastAsia="仿宋_GB2312" w:hAnsi="仿宋_GB2312" w:cs="仿宋_GB2312" w:hint="eastAsia"/>
          <w:sz w:val="32"/>
          <w:szCs w:val="32"/>
        </w:rPr>
        <w:t xml:space="preserve">年) </w:t>
      </w:r>
      <w:r>
        <w:rPr>
          <w:rFonts w:ascii="仿宋_GB2312" w:eastAsia="仿宋_GB2312" w:hAnsi="仿宋_GB2312" w:cs="仿宋_GB2312" w:hint="eastAsia"/>
          <w:sz w:val="32"/>
          <w:szCs w:val="32"/>
        </w:rPr>
        <w:t>》。强化履行价格监管职能，严格督促具体执收单位</w:t>
      </w:r>
      <w:r w:rsidRPr="0043780F">
        <w:rPr>
          <w:rFonts w:ascii="仿宋_GB2312" w:eastAsia="仿宋_GB2312" w:hAnsi="仿宋_GB2312" w:cs="仿宋_GB2312" w:hint="eastAsia"/>
          <w:sz w:val="32"/>
          <w:szCs w:val="32"/>
        </w:rPr>
        <w:t>在收费场所公示收费文件依据、主体、项目、范围、标准、对象等，主动接受社会监督。</w:t>
      </w:r>
      <w:r>
        <w:rPr>
          <w:rFonts w:ascii="仿宋_GB2312" w:eastAsia="仿宋_GB2312" w:hAnsi="仿宋_GB2312" w:cs="仿宋_GB2312" w:hint="eastAsia"/>
          <w:sz w:val="32"/>
          <w:szCs w:val="32"/>
        </w:rPr>
        <w:t>今年，主动公开涉及价格收费信息35条。</w:t>
      </w:r>
    </w:p>
    <w:p w:rsidR="006B70D5" w:rsidRPr="006B70D5" w:rsidRDefault="006B70D5" w:rsidP="006B70D5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339905" cy="3228975"/>
            <wp:effectExtent l="19050" t="0" r="0" b="0"/>
            <wp:docPr id="6" name="图片 5" descr="C:\Documents and Settings\Administrator\Application Data\Tencent\Users\472030217\QQ\WinTemp\RichOle\E@{HXVX$G7X}1H[(IF$~@{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Application Data\Tencent\Users\472030217\QQ\WinTemp\RichOle\E@{HXVX$G7X}1H[(IF$~@{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125" cy="3230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D5" w:rsidRPr="003A4504" w:rsidRDefault="003A4504" w:rsidP="003A4504">
      <w:pPr>
        <w:spacing w:line="560" w:lineRule="exact"/>
        <w:ind w:firstLineChars="200" w:firstLine="420"/>
        <w:textAlignment w:val="baseline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公示链接：</w:t>
      </w:r>
      <w:hyperlink r:id="rId8" w:history="1">
        <w:r w:rsidRPr="006F3CB8">
          <w:rPr>
            <w:rStyle w:val="a6"/>
            <w:rFonts w:ascii="宋体" w:hAnsi="宋体" w:cs="仿宋_GB2312"/>
            <w:szCs w:val="21"/>
          </w:rPr>
          <w:t>http://xxgk.dongtou.gov.cn/art/2018/4/17</w:t>
        </w:r>
        <w:r w:rsidRPr="006F3CB8">
          <w:rPr>
            <w:rStyle w:val="a6"/>
            <w:rFonts w:ascii="宋体" w:hAnsi="宋体" w:cs="仿宋_GB2312"/>
            <w:szCs w:val="21"/>
          </w:rPr>
          <w:t>/</w:t>
        </w:r>
        <w:r w:rsidRPr="006F3CB8">
          <w:rPr>
            <w:rStyle w:val="a6"/>
            <w:rFonts w:ascii="宋体" w:hAnsi="宋体" w:cs="仿宋_GB2312"/>
            <w:szCs w:val="21"/>
          </w:rPr>
          <w:t>art_1499058_17381642.html</w:t>
        </w:r>
      </w:hyperlink>
    </w:p>
    <w:p w:rsidR="00BF3B4F" w:rsidRDefault="00833C8A" w:rsidP="00BF3B4F">
      <w:pPr>
        <w:spacing w:line="56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2.完善</w:t>
      </w:r>
      <w:r w:rsidRPr="0050194B">
        <w:rPr>
          <w:rFonts w:ascii="楷体_GB2312" w:eastAsia="楷体_GB2312" w:hAnsi="仿宋_GB2312" w:cs="仿宋_GB2312" w:hint="eastAsia"/>
          <w:sz w:val="32"/>
          <w:szCs w:val="32"/>
        </w:rPr>
        <w:t>重大项目建设</w:t>
      </w:r>
      <w:r w:rsidRPr="0043780F">
        <w:rPr>
          <w:rFonts w:ascii="楷体_GB2312" w:eastAsia="楷体_GB2312" w:hAnsi="仿宋_GB2312" w:cs="仿宋_GB2312" w:hint="eastAsia"/>
          <w:sz w:val="32"/>
          <w:szCs w:val="32"/>
        </w:rPr>
        <w:t>信息公开。</w:t>
      </w:r>
      <w:r w:rsidRPr="0043780F">
        <w:rPr>
          <w:rFonts w:ascii="仿宋_GB2312" w:eastAsia="仿宋_GB2312" w:hAnsi="仿宋_GB2312" w:cs="仿宋_GB2312" w:hint="eastAsia"/>
          <w:sz w:val="32"/>
          <w:szCs w:val="32"/>
        </w:rPr>
        <w:t>围绕</w:t>
      </w:r>
      <w:r>
        <w:rPr>
          <w:rFonts w:ascii="仿宋_GB2312" w:eastAsia="仿宋_GB2312" w:hAnsi="仿宋_GB2312" w:cs="仿宋_GB2312" w:hint="eastAsia"/>
          <w:sz w:val="32"/>
          <w:szCs w:val="32"/>
        </w:rPr>
        <w:t>农村生活污水治理、花园村庄建设</w:t>
      </w:r>
      <w:r w:rsidRPr="0043780F"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水利、道路</w:t>
      </w:r>
      <w:r w:rsidRPr="0043780F">
        <w:rPr>
          <w:rFonts w:ascii="仿宋_GB2312" w:eastAsia="仿宋_GB2312" w:hAnsi="仿宋_GB2312" w:cs="仿宋_GB2312" w:hint="eastAsia"/>
          <w:sz w:val="32"/>
          <w:szCs w:val="32"/>
        </w:rPr>
        <w:t>基础设施，以及教育、卫生、文化事业建设等工程，做好审批、核准、备案、实施等信息的公开，</w:t>
      </w:r>
      <w:r>
        <w:rPr>
          <w:rFonts w:ascii="仿宋_GB2312" w:eastAsia="仿宋_GB2312" w:hAnsi="仿宋_GB2312" w:cs="仿宋_GB2312" w:hint="eastAsia"/>
          <w:sz w:val="32"/>
          <w:szCs w:val="32"/>
        </w:rPr>
        <w:t>全年涉及</w:t>
      </w:r>
      <w:r w:rsidRPr="0050194B">
        <w:rPr>
          <w:rFonts w:ascii="仿宋_GB2312" w:eastAsia="仿宋_GB2312" w:hAnsi="仿宋_GB2312" w:cs="仿宋_GB2312" w:hint="eastAsia"/>
          <w:sz w:val="32"/>
          <w:szCs w:val="32"/>
        </w:rPr>
        <w:t>重大项目建设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主动公开信息</w:t>
      </w:r>
      <w:r w:rsidR="00B915DF">
        <w:rPr>
          <w:rFonts w:ascii="仿宋_GB2312" w:eastAsia="仿宋_GB2312" w:hAnsi="仿宋_GB2312" w:cs="仿宋_GB2312" w:hint="eastAsia"/>
          <w:sz w:val="32"/>
          <w:szCs w:val="32"/>
        </w:rPr>
        <w:t>349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</w:t>
      </w:r>
    </w:p>
    <w:p w:rsidR="00833C8A" w:rsidRDefault="00833C8A" w:rsidP="00833C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3.推进</w:t>
      </w:r>
      <w:r w:rsidRPr="0043780F">
        <w:rPr>
          <w:rFonts w:ascii="楷体_GB2312" w:eastAsia="楷体_GB2312" w:hAnsi="仿宋_GB2312" w:cs="仿宋_GB2312" w:hint="eastAsia"/>
          <w:sz w:val="32"/>
          <w:szCs w:val="32"/>
        </w:rPr>
        <w:t>信用建设信息公开。</w:t>
      </w:r>
      <w:r w:rsidRPr="006762C4">
        <w:rPr>
          <w:rFonts w:ascii="仿宋_GB2312" w:eastAsia="仿宋_GB2312" w:hAnsi="仿宋_GB2312" w:cs="仿宋_GB2312" w:hint="eastAsia"/>
          <w:sz w:val="32"/>
          <w:szCs w:val="32"/>
        </w:rPr>
        <w:t>依托温州市信用信息综合服务平台，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完善</w:t>
      </w:r>
      <w:r w:rsidRPr="006762C4">
        <w:rPr>
          <w:rFonts w:ascii="仿宋_GB2312" w:eastAsia="仿宋_GB2312" w:hAnsi="仿宋_GB2312" w:cs="仿宋_GB2312" w:hint="eastAsia"/>
          <w:sz w:val="32"/>
          <w:szCs w:val="32"/>
        </w:rPr>
        <w:t>洞</w:t>
      </w:r>
      <w:proofErr w:type="gramEnd"/>
      <w:r w:rsidRPr="006762C4">
        <w:rPr>
          <w:rFonts w:ascii="仿宋_GB2312" w:eastAsia="仿宋_GB2312" w:hAnsi="仿宋_GB2312" w:cs="仿宋_GB2312" w:hint="eastAsia"/>
          <w:sz w:val="32"/>
          <w:szCs w:val="32"/>
        </w:rPr>
        <w:t>头子平台，</w:t>
      </w:r>
      <w:proofErr w:type="gramStart"/>
      <w:r w:rsidRPr="006762C4">
        <w:rPr>
          <w:rFonts w:ascii="仿宋_GB2312" w:eastAsia="仿宋_GB2312" w:hAnsi="仿宋_GB2312" w:cs="仿宋_GB2312" w:hint="eastAsia"/>
          <w:sz w:val="32"/>
          <w:szCs w:val="32"/>
        </w:rPr>
        <w:t>全区开通</w:t>
      </w:r>
      <w:proofErr w:type="gramEnd"/>
      <w:r w:rsidRPr="006762C4">
        <w:rPr>
          <w:rFonts w:ascii="仿宋_GB2312" w:eastAsia="仿宋_GB2312" w:hAnsi="仿宋_GB2312" w:cs="仿宋_GB2312" w:hint="eastAsia"/>
          <w:sz w:val="32"/>
          <w:szCs w:val="32"/>
        </w:rPr>
        <w:t>了136个单位二级端口账号。目前，已可通过浙江政务服务网“信用信息”专栏、温州市信用信息综合服务平台和信用温州网，综合查询到企业、政府机关、事业单位、社会组织、个人等信用信息，实现信用信息互联共享。全区已导入各类信用信息41万</w:t>
      </w:r>
      <w:r>
        <w:rPr>
          <w:rFonts w:ascii="仿宋_GB2312" w:eastAsia="仿宋_GB2312" w:hAnsi="仿宋_GB2312" w:cs="仿宋_GB2312" w:hint="eastAsia"/>
          <w:sz w:val="32"/>
          <w:szCs w:val="32"/>
        </w:rPr>
        <w:t>余</w:t>
      </w:r>
      <w:r w:rsidRPr="006762C4">
        <w:rPr>
          <w:rFonts w:ascii="仿宋_GB2312" w:eastAsia="仿宋_GB2312" w:hAnsi="仿宋_GB2312" w:cs="仿宋_GB2312" w:hint="eastAsia"/>
          <w:sz w:val="32"/>
          <w:szCs w:val="32"/>
        </w:rPr>
        <w:t>条，覆盖近50个部门。</w:t>
      </w:r>
    </w:p>
    <w:p w:rsidR="000F3BE8" w:rsidRPr="000F3BE8" w:rsidRDefault="000F3BE8" w:rsidP="000F3BE8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213893" cy="3152775"/>
            <wp:effectExtent l="19050" t="0" r="5807" b="0"/>
            <wp:docPr id="2" name="图片 1" descr="C:\Documents and Settings\Administrator\Application Data\Tencent\Users\472030217\QQ\WinTemp\RichOle\NKHJDQ0UCBR}K5_0K$B{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Application Data\Tencent\Users\472030217\QQ\WinTemp\RichOle\NKHJDQ0UCBR}K5_0K$B{PS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93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BE8" w:rsidRPr="000F3BE8" w:rsidRDefault="000F3BE8" w:rsidP="000F3BE8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13985" cy="3152831"/>
            <wp:effectExtent l="19050" t="0" r="5715" b="0"/>
            <wp:docPr id="5" name="图片 3" descr="C:\Documents and Settings\Administrator\Application Data\Tencent\Users\472030217\QQ\WinTemp\RichOle\F{J%MVOS~K1%8}O}EWCZN9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472030217\QQ\WinTemp\RichOle\F{J%MVOS~K1%8}O}EWCZN9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847" cy="315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C8A" w:rsidRPr="00833C8A" w:rsidRDefault="00833C8A" w:rsidP="00833C8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4.规范</w:t>
      </w:r>
      <w:r w:rsidRPr="0043780F">
        <w:rPr>
          <w:rFonts w:ascii="楷体_GB2312" w:eastAsia="楷体_GB2312" w:hAnsi="仿宋_GB2312" w:cs="仿宋_GB2312" w:hint="eastAsia"/>
          <w:sz w:val="32"/>
          <w:szCs w:val="32"/>
        </w:rPr>
        <w:t>政务参与信息公开。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主要通过中国·洞头门户网站信息公开平台及时发布</w:t>
      </w:r>
      <w:r w:rsidRPr="0043780F">
        <w:rPr>
          <w:rFonts w:ascii="仿宋_GB2312" w:eastAsia="仿宋_GB2312" w:hAnsi="仿宋_GB2312" w:cs="仿宋_GB2312" w:hint="eastAsia"/>
          <w:sz w:val="32"/>
          <w:szCs w:val="32"/>
        </w:rPr>
        <w:t>重要信息。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做好政策文件更新和解读，今年共制定发布1个部门规范性文件、2篇政策解读。</w:t>
      </w:r>
      <w:r w:rsidRPr="0043780F">
        <w:rPr>
          <w:rFonts w:ascii="仿宋_GB2312" w:eastAsia="仿宋_GB2312" w:hAnsi="仿宋_GB2312" w:cs="仿宋_GB2312" w:hint="eastAsia"/>
          <w:sz w:val="32"/>
          <w:szCs w:val="32"/>
        </w:rPr>
        <w:t>积极配合区民情处置中心工作，做好群众来信来电的收集、整理、转办、督办和回复情况的工作；</w:t>
      </w:r>
      <w:r>
        <w:rPr>
          <w:rFonts w:ascii="仿宋_GB2312" w:eastAsia="仿宋_GB2312" w:hAnsi="仿宋_GB2312" w:cs="仿宋_GB2312" w:hint="eastAsia"/>
          <w:sz w:val="32"/>
          <w:szCs w:val="32"/>
        </w:rPr>
        <w:t>密切与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区网信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办的沟通联系，</w:t>
      </w:r>
      <w:r w:rsidRPr="0043780F">
        <w:rPr>
          <w:rFonts w:ascii="仿宋_GB2312" w:eastAsia="仿宋_GB2312" w:hAnsi="仿宋_GB2312" w:cs="仿宋_GB2312" w:hint="eastAsia"/>
          <w:sz w:val="32"/>
          <w:szCs w:val="32"/>
        </w:rPr>
        <w:t>做好政务舆情监测工作。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今年无发生涉及本部门的重大舆情，</w:t>
      </w:r>
      <w:r w:rsidRPr="00A550ED">
        <w:rPr>
          <w:rFonts w:ascii="仿宋_GB2312" w:eastAsia="仿宋_GB2312" w:hAnsi="仿宋_GB2312" w:cs="仿宋_GB2312" w:hint="eastAsia"/>
          <w:sz w:val="32"/>
          <w:szCs w:val="32"/>
        </w:rPr>
        <w:t>回应公众关注热点或重大舆情数</w:t>
      </w:r>
      <w:r>
        <w:rPr>
          <w:rFonts w:ascii="仿宋_GB2312" w:eastAsia="仿宋_GB2312" w:hAnsi="仿宋_GB2312" w:cs="仿宋_GB2312" w:hint="eastAsia"/>
          <w:sz w:val="32"/>
          <w:szCs w:val="32"/>
        </w:rPr>
        <w:t>0次。</w:t>
      </w:r>
    </w:p>
    <w:p w:rsidR="006B3B25" w:rsidRDefault="006B3B25" w:rsidP="006B3B25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2422B6">
        <w:rPr>
          <w:rFonts w:ascii="黑体" w:eastAsia="黑体" w:hint="eastAsia"/>
          <w:sz w:val="32"/>
          <w:szCs w:val="32"/>
        </w:rPr>
        <w:lastRenderedPageBreak/>
        <w:t>三、依申请公开政府信息情况</w:t>
      </w:r>
    </w:p>
    <w:p w:rsidR="00833C8A" w:rsidRDefault="00833C8A" w:rsidP="00833C8A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本年度未收到依申请公开件。</w:t>
      </w:r>
    </w:p>
    <w:p w:rsidR="006B3B25" w:rsidRDefault="006B3B25" w:rsidP="006B3B25">
      <w:pPr>
        <w:snapToGrid w:val="0"/>
        <w:spacing w:line="560" w:lineRule="exact"/>
        <w:ind w:firstLine="630"/>
        <w:rPr>
          <w:rFonts w:ascii="黑体" w:eastAsia="黑体"/>
          <w:sz w:val="32"/>
          <w:szCs w:val="32"/>
        </w:rPr>
      </w:pPr>
      <w:r w:rsidRPr="00C51690">
        <w:rPr>
          <w:rFonts w:ascii="黑体" w:eastAsia="黑体" w:hint="eastAsia"/>
          <w:sz w:val="32"/>
          <w:szCs w:val="32"/>
        </w:rPr>
        <w:t>四、政府信息公开的收费及减免情况</w:t>
      </w:r>
    </w:p>
    <w:p w:rsidR="006B3B25" w:rsidRPr="00C23547" w:rsidRDefault="006B3B25" w:rsidP="006B3B25">
      <w:pPr>
        <w:snapToGrid w:val="0"/>
        <w:spacing w:line="560" w:lineRule="exact"/>
        <w:ind w:firstLine="63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</w:t>
      </w:r>
      <w:r w:rsidRPr="004B6444">
        <w:rPr>
          <w:rFonts w:ascii="仿宋_GB2312" w:eastAsia="仿宋_GB2312" w:hint="eastAsia"/>
          <w:sz w:val="32"/>
          <w:szCs w:val="32"/>
        </w:rPr>
        <w:t>对政府信息公开尚未实行收费，未发生任何收费行为。</w:t>
      </w:r>
    </w:p>
    <w:p w:rsidR="006B3B25" w:rsidRDefault="006B3B25" w:rsidP="006B3B25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C51690">
        <w:rPr>
          <w:rFonts w:ascii="黑体" w:eastAsia="黑体" w:hint="eastAsia"/>
          <w:sz w:val="32"/>
          <w:szCs w:val="32"/>
        </w:rPr>
        <w:t>五、因政府信息公开申请行政复议、提起行政诉讼的情况</w:t>
      </w:r>
    </w:p>
    <w:p w:rsidR="006B3B25" w:rsidRPr="00C23547" w:rsidRDefault="006B3B25" w:rsidP="006B3B25">
      <w:pPr>
        <w:snapToGrid w:val="0"/>
        <w:spacing w:line="560" w:lineRule="exact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本部门全年无发生</w:t>
      </w:r>
      <w:r w:rsidRPr="00C23547">
        <w:rPr>
          <w:rFonts w:ascii="仿宋_GB2312" w:eastAsia="仿宋_GB2312" w:hint="eastAsia"/>
          <w:sz w:val="32"/>
          <w:szCs w:val="32"/>
        </w:rPr>
        <w:t>因政府信息公开申请行政复议、提起行政诉讼</w:t>
      </w:r>
      <w:r>
        <w:rPr>
          <w:rFonts w:ascii="仿宋_GB2312" w:eastAsia="仿宋_GB2312" w:hint="eastAsia"/>
          <w:sz w:val="32"/>
          <w:szCs w:val="32"/>
        </w:rPr>
        <w:t>的案件。</w:t>
      </w:r>
    </w:p>
    <w:p w:rsidR="006B3B25" w:rsidRPr="00C51690" w:rsidRDefault="006B3B25" w:rsidP="006B3B25">
      <w:pPr>
        <w:snapToGrid w:val="0"/>
        <w:spacing w:line="560" w:lineRule="exact"/>
        <w:ind w:firstLine="645"/>
        <w:rPr>
          <w:rFonts w:ascii="黑体" w:eastAsia="黑体"/>
          <w:sz w:val="32"/>
          <w:szCs w:val="32"/>
        </w:rPr>
      </w:pPr>
      <w:r w:rsidRPr="00C51690">
        <w:rPr>
          <w:rFonts w:ascii="黑体" w:eastAsia="黑体" w:hint="eastAsia"/>
          <w:sz w:val="32"/>
          <w:szCs w:val="32"/>
        </w:rPr>
        <w:t>六、政府信息公开工作存在的主要问题及改进措施</w:t>
      </w:r>
    </w:p>
    <w:p w:rsidR="006B3B25" w:rsidRDefault="006B3B25" w:rsidP="006B3B25">
      <w:pPr>
        <w:snapToGrid w:val="0"/>
        <w:spacing w:line="560" w:lineRule="exact"/>
        <w:ind w:firstLineChars="200" w:firstLine="640"/>
        <w:rPr>
          <w:rFonts w:ascii="楷体_GB2312" w:eastAsia="楷体_GB2312"/>
          <w:bCs/>
          <w:color w:val="000000"/>
          <w:kern w:val="0"/>
          <w:sz w:val="32"/>
          <w:szCs w:val="32"/>
        </w:rPr>
      </w:pPr>
      <w:r w:rsidRPr="00FF7476">
        <w:rPr>
          <w:rFonts w:ascii="楷体_GB2312" w:eastAsia="楷体_GB2312" w:hint="eastAsia"/>
          <w:bCs/>
          <w:color w:val="000000"/>
          <w:kern w:val="0"/>
          <w:sz w:val="32"/>
          <w:szCs w:val="32"/>
        </w:rPr>
        <w:t>（一）存在的主要问题</w:t>
      </w:r>
    </w:p>
    <w:p w:rsidR="00833C8A" w:rsidRPr="00D758EB" w:rsidRDefault="00833C8A" w:rsidP="00833C8A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833C8A">
        <w:rPr>
          <w:rFonts w:ascii="仿宋_GB2312" w:eastAsia="仿宋_GB2312" w:hint="eastAsia"/>
          <w:b/>
          <w:sz w:val="32"/>
          <w:szCs w:val="32"/>
        </w:rPr>
        <w:t>1.个别栏目公开时间节点把握不准</w:t>
      </w:r>
      <w:r w:rsidR="00D758EB">
        <w:rPr>
          <w:rFonts w:ascii="仿宋_GB2312" w:eastAsia="仿宋_GB2312" w:hint="eastAsia"/>
          <w:b/>
          <w:sz w:val="32"/>
          <w:szCs w:val="32"/>
        </w:rPr>
        <w:t>。</w:t>
      </w:r>
      <w:r w:rsidR="00D758EB" w:rsidRPr="00D758EB">
        <w:rPr>
          <w:rFonts w:ascii="仿宋_GB2312" w:eastAsia="仿宋_GB2312" w:hAnsi="仿宋_GB2312" w:cs="仿宋_GB2312" w:hint="eastAsia"/>
          <w:sz w:val="32"/>
          <w:szCs w:val="32"/>
        </w:rPr>
        <w:t>对不同类型的信息公开时间节点未能</w:t>
      </w:r>
      <w:proofErr w:type="gramStart"/>
      <w:r w:rsidR="00D758EB" w:rsidRPr="00D758EB">
        <w:rPr>
          <w:rFonts w:ascii="仿宋_GB2312" w:eastAsia="仿宋_GB2312" w:hAnsi="仿宋_GB2312" w:cs="仿宋_GB2312" w:hint="eastAsia"/>
          <w:sz w:val="32"/>
          <w:szCs w:val="32"/>
        </w:rPr>
        <w:t>有效把</w:t>
      </w:r>
      <w:proofErr w:type="gramEnd"/>
      <w:r w:rsidR="00D758EB" w:rsidRPr="00D758EB">
        <w:rPr>
          <w:rFonts w:ascii="仿宋_GB2312" w:eastAsia="仿宋_GB2312" w:hAnsi="仿宋_GB2312" w:cs="仿宋_GB2312" w:hint="eastAsia"/>
          <w:sz w:val="32"/>
          <w:szCs w:val="32"/>
        </w:rPr>
        <w:t>控，存在个别栏目超期未更新等问题</w:t>
      </w:r>
      <w:r w:rsidR="00D758E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33C8A" w:rsidRPr="00833C8A" w:rsidRDefault="00833C8A" w:rsidP="00833C8A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833C8A">
        <w:rPr>
          <w:rFonts w:ascii="仿宋_GB2312" w:eastAsia="仿宋_GB2312" w:hint="eastAsia"/>
          <w:b/>
          <w:sz w:val="32"/>
          <w:szCs w:val="32"/>
        </w:rPr>
        <w:t>2.重点领域主动公开不够到位。</w:t>
      </w:r>
      <w:r w:rsidRPr="00833C8A">
        <w:rPr>
          <w:rFonts w:ascii="仿宋_GB2312" w:eastAsia="仿宋_GB2312" w:hAnsi="仿宋_GB2312" w:cs="仿宋_GB2312" w:hint="eastAsia"/>
          <w:sz w:val="32"/>
          <w:szCs w:val="32"/>
        </w:rPr>
        <w:t>重大项目建</w:t>
      </w:r>
      <w:r>
        <w:rPr>
          <w:rFonts w:ascii="仿宋_GB2312" w:eastAsia="仿宋_GB2312" w:hAnsi="仿宋_GB2312" w:cs="仿宋_GB2312" w:hint="eastAsia"/>
          <w:sz w:val="32"/>
          <w:szCs w:val="32"/>
        </w:rPr>
        <w:t>设的信息</w:t>
      </w:r>
      <w:r w:rsidRPr="0043780F"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内容较单一，缺少相关执法结果的信息公开</w:t>
      </w:r>
      <w:r w:rsidRPr="0043780F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价格和收费信息公开不全面，</w:t>
      </w:r>
      <w:r w:rsidRPr="0043780F">
        <w:rPr>
          <w:rFonts w:ascii="仿宋_GB2312" w:eastAsia="仿宋_GB2312" w:hAnsi="仿宋_GB2312" w:cs="仿宋_GB2312" w:hint="eastAsia"/>
          <w:sz w:val="32"/>
          <w:szCs w:val="32"/>
        </w:rPr>
        <w:t>对收费目录清单之外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43780F">
        <w:rPr>
          <w:rFonts w:ascii="仿宋_GB2312" w:eastAsia="仿宋_GB2312" w:hAnsi="仿宋_GB2312" w:cs="仿宋_GB2312" w:hint="eastAsia"/>
          <w:sz w:val="32"/>
          <w:szCs w:val="32"/>
        </w:rPr>
        <w:t>乱收费、乱摊派等行为的查处结果</w:t>
      </w:r>
      <w:r>
        <w:rPr>
          <w:rFonts w:ascii="仿宋_GB2312" w:eastAsia="仿宋_GB2312" w:hAnsi="仿宋_GB2312" w:cs="仿宋_GB2312" w:hint="eastAsia"/>
          <w:sz w:val="32"/>
          <w:szCs w:val="32"/>
        </w:rPr>
        <w:t>未能及时公开。政策解读能力有限。</w:t>
      </w:r>
    </w:p>
    <w:p w:rsidR="00833C8A" w:rsidRPr="00D758EB" w:rsidRDefault="00833C8A" w:rsidP="00833C8A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833C8A">
        <w:rPr>
          <w:rFonts w:ascii="仿宋_GB2312" w:eastAsia="仿宋_GB2312" w:hint="eastAsia"/>
          <w:b/>
          <w:sz w:val="32"/>
          <w:szCs w:val="32"/>
        </w:rPr>
        <w:t>3.信息公开栏目不健全</w:t>
      </w:r>
      <w:r w:rsidR="00D758EB">
        <w:rPr>
          <w:rFonts w:ascii="仿宋_GB2312" w:eastAsia="仿宋_GB2312" w:hint="eastAsia"/>
          <w:b/>
          <w:sz w:val="32"/>
          <w:szCs w:val="32"/>
        </w:rPr>
        <w:t>。</w:t>
      </w:r>
      <w:r w:rsidR="00D758EB" w:rsidRPr="00D758EB">
        <w:rPr>
          <w:rFonts w:ascii="仿宋_GB2312" w:eastAsia="仿宋_GB2312" w:hAnsi="仿宋_GB2312" w:cs="仿宋_GB2312" w:hint="eastAsia"/>
          <w:sz w:val="32"/>
          <w:szCs w:val="32"/>
        </w:rPr>
        <w:t>因信息公开平台转换，信息公开栏目设置存在不足，</w:t>
      </w:r>
      <w:r w:rsidR="006F3CB8">
        <w:rPr>
          <w:rFonts w:ascii="仿宋_GB2312" w:eastAsia="仿宋_GB2312" w:hAnsi="仿宋_GB2312" w:cs="仿宋_GB2312" w:hint="eastAsia"/>
          <w:sz w:val="32"/>
          <w:szCs w:val="32"/>
        </w:rPr>
        <w:t>个别</w:t>
      </w:r>
      <w:r w:rsidR="00D758EB" w:rsidRPr="00D758EB">
        <w:rPr>
          <w:rFonts w:ascii="仿宋_GB2312" w:eastAsia="仿宋_GB2312" w:hAnsi="仿宋_GB2312" w:cs="仿宋_GB2312" w:hint="eastAsia"/>
          <w:sz w:val="32"/>
          <w:szCs w:val="32"/>
        </w:rPr>
        <w:t>信息公开内容未能准确对应相应的信息公开栏目。</w:t>
      </w:r>
    </w:p>
    <w:p w:rsidR="006B3B25" w:rsidRDefault="006B3B25" w:rsidP="006B3B25">
      <w:pPr>
        <w:snapToGrid w:val="0"/>
        <w:spacing w:line="560" w:lineRule="exact"/>
        <w:ind w:firstLineChars="200" w:firstLine="640"/>
        <w:rPr>
          <w:rFonts w:ascii="楷体_GB2312" w:eastAsia="楷体_GB2312"/>
          <w:bCs/>
          <w:color w:val="000000"/>
          <w:kern w:val="0"/>
          <w:sz w:val="32"/>
          <w:szCs w:val="32"/>
        </w:rPr>
      </w:pPr>
      <w:r w:rsidRPr="00270446">
        <w:rPr>
          <w:rFonts w:ascii="楷体_GB2312" w:eastAsia="楷体_GB2312" w:hint="eastAsia"/>
          <w:bCs/>
          <w:color w:val="000000"/>
          <w:kern w:val="0"/>
          <w:sz w:val="32"/>
          <w:szCs w:val="32"/>
        </w:rPr>
        <w:t>（二）改进措施</w:t>
      </w:r>
    </w:p>
    <w:p w:rsidR="006B3B25" w:rsidRPr="000F7630" w:rsidRDefault="006B3B25" w:rsidP="006B3B25">
      <w:pPr>
        <w:snapToGrid w:val="0"/>
        <w:spacing w:line="560" w:lineRule="exact"/>
        <w:ind w:firstLineChars="246" w:firstLine="790"/>
        <w:rPr>
          <w:rFonts w:ascii="仿宋_GB2312" w:eastAsia="仿宋_GB2312" w:hAnsi="仿宋_GB2312" w:cs="仿宋_GB2312"/>
          <w:sz w:val="32"/>
          <w:szCs w:val="32"/>
        </w:rPr>
      </w:pPr>
      <w:r w:rsidRPr="000F016E">
        <w:rPr>
          <w:rFonts w:ascii="仿宋_GB2312" w:eastAsia="仿宋_GB2312" w:hint="eastAsia"/>
          <w:b/>
          <w:sz w:val="32"/>
          <w:szCs w:val="32"/>
        </w:rPr>
        <w:t>1.</w:t>
      </w:r>
      <w:r>
        <w:rPr>
          <w:rFonts w:ascii="仿宋_GB2312" w:eastAsia="仿宋_GB2312" w:hint="eastAsia"/>
          <w:b/>
          <w:sz w:val="32"/>
          <w:szCs w:val="32"/>
        </w:rPr>
        <w:t>强化</w:t>
      </w:r>
      <w:r w:rsidRPr="000F016E">
        <w:rPr>
          <w:rFonts w:ascii="仿宋_GB2312" w:eastAsia="仿宋_GB2312" w:hint="eastAsia"/>
          <w:b/>
          <w:sz w:val="32"/>
          <w:szCs w:val="32"/>
        </w:rPr>
        <w:t>重点领域</w:t>
      </w:r>
      <w:r>
        <w:rPr>
          <w:rFonts w:ascii="仿宋_GB2312" w:eastAsia="仿宋_GB2312" w:hint="eastAsia"/>
          <w:b/>
          <w:sz w:val="32"/>
          <w:szCs w:val="32"/>
        </w:rPr>
        <w:t>主动公开</w:t>
      </w:r>
      <w:r w:rsidRPr="000F016E">
        <w:rPr>
          <w:rFonts w:ascii="仿宋_GB2312" w:eastAsia="仿宋_GB2312" w:hint="eastAsia"/>
          <w:b/>
          <w:sz w:val="32"/>
          <w:szCs w:val="32"/>
        </w:rPr>
        <w:t>。</w:t>
      </w:r>
      <w:r w:rsidR="00314273">
        <w:rPr>
          <w:rFonts w:ascii="仿宋_GB2312" w:eastAsia="仿宋_GB2312" w:hAnsi="仿宋_GB2312" w:cs="仿宋_GB2312" w:hint="eastAsia"/>
          <w:sz w:val="32"/>
          <w:szCs w:val="32"/>
        </w:rPr>
        <w:t>进一步规范</w:t>
      </w:r>
      <w:r w:rsidRPr="000F7630">
        <w:rPr>
          <w:rFonts w:ascii="仿宋_GB2312" w:eastAsia="仿宋_GB2312" w:hAnsi="仿宋_GB2312" w:cs="仿宋_GB2312" w:hint="eastAsia"/>
          <w:sz w:val="32"/>
          <w:szCs w:val="32"/>
        </w:rPr>
        <w:t>重点领域主动公开信息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范围</w:t>
      </w:r>
      <w:r w:rsidRPr="000F763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314273">
        <w:rPr>
          <w:rFonts w:ascii="仿宋_GB2312" w:eastAsia="仿宋_GB2312" w:hAnsi="仿宋_GB2312" w:cs="仿宋_GB2312" w:hint="eastAsia"/>
          <w:sz w:val="32"/>
          <w:szCs w:val="32"/>
        </w:rPr>
        <w:t>重视</w:t>
      </w:r>
      <w:r w:rsidRPr="000F7630">
        <w:rPr>
          <w:rFonts w:ascii="仿宋_GB2312" w:eastAsia="仿宋_GB2312" w:hAnsi="仿宋_GB2312" w:cs="仿宋_GB2312" w:hint="eastAsia"/>
          <w:sz w:val="32"/>
          <w:szCs w:val="32"/>
        </w:rPr>
        <w:t>行政执法信息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和处罚结果</w:t>
      </w:r>
      <w:r w:rsidRPr="000F7630">
        <w:rPr>
          <w:rFonts w:ascii="仿宋_GB2312" w:eastAsia="仿宋_GB2312" w:hAnsi="仿宋_GB2312" w:cs="仿宋_GB2312" w:hint="eastAsia"/>
          <w:sz w:val="32"/>
          <w:szCs w:val="32"/>
        </w:rPr>
        <w:t>的公开。</w:t>
      </w:r>
      <w:r w:rsidR="00314273">
        <w:rPr>
          <w:rFonts w:ascii="仿宋_GB2312" w:eastAsia="仿宋_GB2312" w:hAnsi="仿宋_GB2312" w:cs="仿宋_GB2312" w:hint="eastAsia"/>
          <w:sz w:val="32"/>
          <w:szCs w:val="32"/>
        </w:rPr>
        <w:t>提高</w:t>
      </w:r>
      <w:r w:rsidR="00314273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政策解读能力，密切</w:t>
      </w:r>
      <w:r w:rsidRPr="000F7630">
        <w:rPr>
          <w:rFonts w:ascii="仿宋_GB2312" w:eastAsia="仿宋_GB2312" w:hAnsi="仿宋_GB2312" w:cs="仿宋_GB2312" w:hint="eastAsia"/>
          <w:sz w:val="32"/>
          <w:szCs w:val="32"/>
        </w:rPr>
        <w:t>关注重大政策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信息公开后</w:t>
      </w:r>
      <w:r w:rsidRPr="000F7630">
        <w:rPr>
          <w:rFonts w:ascii="仿宋_GB2312" w:eastAsia="仿宋_GB2312" w:hAnsi="仿宋_GB2312" w:cs="仿宋_GB2312" w:hint="eastAsia"/>
          <w:sz w:val="32"/>
          <w:szCs w:val="32"/>
        </w:rPr>
        <w:t>的舆情，及时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 w:rsidRPr="000F7630">
        <w:rPr>
          <w:rFonts w:ascii="仿宋_GB2312" w:eastAsia="仿宋_GB2312" w:hAnsi="仿宋_GB2312" w:cs="仿宋_GB2312" w:hint="eastAsia"/>
          <w:sz w:val="32"/>
          <w:szCs w:val="32"/>
        </w:rPr>
        <w:t>分析</w:t>
      </w:r>
      <w:proofErr w:type="gramStart"/>
      <w:r w:rsidRPr="000F7630">
        <w:rPr>
          <w:rFonts w:ascii="仿宋_GB2312" w:eastAsia="仿宋_GB2312" w:hAnsi="仿宋_GB2312" w:cs="仿宋_GB2312" w:hint="eastAsia"/>
          <w:sz w:val="32"/>
          <w:szCs w:val="32"/>
        </w:rPr>
        <w:t>研判并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积极</w:t>
      </w:r>
      <w:r w:rsidRPr="000F7630">
        <w:rPr>
          <w:rFonts w:ascii="仿宋_GB2312" w:eastAsia="仿宋_GB2312" w:hAnsi="仿宋_GB2312" w:cs="仿宋_GB2312" w:hint="eastAsia"/>
          <w:sz w:val="32"/>
          <w:szCs w:val="32"/>
        </w:rPr>
        <w:t>回应</w:t>
      </w:r>
      <w:r w:rsidR="00314273">
        <w:rPr>
          <w:rFonts w:ascii="仿宋_GB2312" w:eastAsia="仿宋_GB2312" w:hAnsi="仿宋_GB2312" w:cs="仿宋_GB2312" w:hint="eastAsia"/>
          <w:sz w:val="32"/>
          <w:szCs w:val="32"/>
        </w:rPr>
        <w:t>，强化重点领域主动公开的意识。</w:t>
      </w:r>
    </w:p>
    <w:p w:rsidR="00D758EB" w:rsidRPr="00733125" w:rsidRDefault="006B3B25" w:rsidP="006B3B25">
      <w:pPr>
        <w:snapToGrid w:val="0"/>
        <w:spacing w:line="56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 w:rsidRPr="000F016E">
        <w:rPr>
          <w:rFonts w:ascii="仿宋_GB2312" w:eastAsia="仿宋_GB2312" w:hint="eastAsia"/>
          <w:b/>
          <w:sz w:val="32"/>
          <w:szCs w:val="32"/>
        </w:rPr>
        <w:t>2.</w:t>
      </w:r>
      <w:r w:rsidR="00D758EB">
        <w:rPr>
          <w:rFonts w:ascii="仿宋_GB2312" w:eastAsia="仿宋_GB2312" w:hint="eastAsia"/>
          <w:b/>
          <w:sz w:val="32"/>
          <w:szCs w:val="32"/>
        </w:rPr>
        <w:t>完善信息公开平台</w:t>
      </w:r>
      <w:r w:rsidRPr="000F016E">
        <w:rPr>
          <w:rFonts w:ascii="仿宋_GB2312" w:eastAsia="仿宋_GB2312" w:hint="eastAsia"/>
          <w:b/>
          <w:sz w:val="32"/>
          <w:szCs w:val="32"/>
        </w:rPr>
        <w:t>。</w:t>
      </w:r>
      <w:r w:rsidR="00D758EB" w:rsidRPr="00733125">
        <w:rPr>
          <w:rFonts w:ascii="仿宋_GB2312" w:eastAsia="仿宋_GB2312" w:hAnsi="仿宋_GB2312" w:cs="仿宋_GB2312" w:hint="eastAsia"/>
          <w:sz w:val="32"/>
          <w:szCs w:val="32"/>
        </w:rPr>
        <w:t>对应本部门职能，重新梳理更新，科学设置信息公开栏目表，确保不同类型信息公开能准确对应栏目内容。</w:t>
      </w:r>
    </w:p>
    <w:p w:rsidR="00D758EB" w:rsidRDefault="00D758EB" w:rsidP="006B3B25">
      <w:pPr>
        <w:snapToGrid w:val="0"/>
        <w:spacing w:line="560" w:lineRule="exact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3.提高信息公开能力。</w:t>
      </w:r>
      <w:r>
        <w:rPr>
          <w:rFonts w:ascii="仿宋_GB2312" w:eastAsia="仿宋_GB2312" w:hint="eastAsia"/>
          <w:sz w:val="32"/>
          <w:szCs w:val="32"/>
        </w:rPr>
        <w:t>加强对负责信息公开工作的人员培训，增强责任意识和工作水平。同时，进一步明确信息公开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</w:t>
      </w:r>
      <w:r w:rsidRPr="0043780F">
        <w:rPr>
          <w:rFonts w:ascii="仿宋_GB2312" w:eastAsia="仿宋_GB2312" w:hAnsi="仿宋_GB2312" w:cs="仿宋_GB2312" w:hint="eastAsia"/>
          <w:sz w:val="32"/>
          <w:szCs w:val="32"/>
        </w:rPr>
        <w:t>范围、程序、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时间节点等</w:t>
      </w:r>
      <w:r w:rsidR="00314273">
        <w:rPr>
          <w:rFonts w:ascii="仿宋_GB2312" w:eastAsia="仿宋_GB2312" w:hAnsi="仿宋_GB2312" w:cs="仿宋_GB2312" w:hint="eastAsia"/>
          <w:sz w:val="32"/>
          <w:szCs w:val="32"/>
        </w:rPr>
        <w:t>，及时规范做好公开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开辟新的信息公开渠道，积极探索信息公开方式多样化</w:t>
      </w:r>
      <w:r w:rsidRPr="00FF7476">
        <w:rPr>
          <w:rFonts w:ascii="仿宋_GB2312" w:eastAsia="仿宋_GB2312" w:hint="eastAsia"/>
          <w:sz w:val="32"/>
          <w:szCs w:val="32"/>
        </w:rPr>
        <w:t>。</w:t>
      </w:r>
    </w:p>
    <w:p w:rsidR="006B3B25" w:rsidRPr="0050326A" w:rsidRDefault="006B3B25" w:rsidP="006B3B25">
      <w:pPr>
        <w:snapToGrid w:val="0"/>
        <w:spacing w:line="560" w:lineRule="exact"/>
        <w:rPr>
          <w:rFonts w:ascii="楷体_GB2312" w:eastAsia="楷体_GB2312"/>
          <w:bCs/>
          <w:color w:val="000000"/>
          <w:kern w:val="0"/>
          <w:sz w:val="32"/>
          <w:szCs w:val="32"/>
        </w:rPr>
      </w:pPr>
    </w:p>
    <w:p w:rsidR="006B3B25" w:rsidRPr="006A045C" w:rsidRDefault="006B3B25" w:rsidP="006B3B25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附件：</w:t>
      </w:r>
      <w:r w:rsidRPr="006A045C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政府信息公开情况统计表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（2018年度）</w:t>
      </w:r>
    </w:p>
    <w:p w:rsidR="006B3B25" w:rsidRDefault="006B3B25" w:rsidP="006B3B25">
      <w:pPr>
        <w:pStyle w:val="Heading1"/>
        <w:kinsoku w:val="0"/>
        <w:overflowPunct w:val="0"/>
        <w:spacing w:line="560" w:lineRule="exact"/>
        <w:ind w:left="0"/>
        <w:outlineLvl w:val="9"/>
        <w:rPr>
          <w:rFonts w:ascii="黑体" w:eastAsia="黑体" w:hAnsi="黑体"/>
          <w:kern w:val="21"/>
          <w:sz w:val="32"/>
          <w:szCs w:val="32"/>
        </w:rPr>
      </w:pPr>
    </w:p>
    <w:p w:rsidR="006B3B25" w:rsidRPr="00421B7E" w:rsidRDefault="006B3B25" w:rsidP="006B3B25">
      <w:pPr>
        <w:widowControl/>
        <w:shd w:val="clear" w:color="auto" w:fill="FFFFFF"/>
        <w:spacing w:line="560" w:lineRule="exact"/>
        <w:ind w:right="1280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</w:p>
    <w:p w:rsidR="006B3B25" w:rsidRPr="00421B7E" w:rsidRDefault="006B3B25" w:rsidP="006B3B25">
      <w:pPr>
        <w:widowControl/>
        <w:shd w:val="clear" w:color="auto" w:fill="FFFFFF"/>
        <w:spacing w:line="560" w:lineRule="exact"/>
        <w:ind w:firstLine="640"/>
        <w:jc w:val="righ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421B7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温州市洞头区发展和改革局</w:t>
      </w:r>
    </w:p>
    <w:p w:rsidR="006B3B25" w:rsidRDefault="006B3B25" w:rsidP="006B3B25">
      <w:pPr>
        <w:widowControl/>
        <w:shd w:val="clear" w:color="auto" w:fill="FFFFFF"/>
        <w:spacing w:line="560" w:lineRule="exact"/>
        <w:ind w:firstLine="640"/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                        </w:t>
      </w:r>
      <w:r w:rsidRPr="00421B7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9</w:t>
      </w:r>
      <w:r w:rsidRPr="00421B7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年1月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7</w:t>
      </w:r>
      <w:r w:rsidRPr="00421B7E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</w:t>
      </w:r>
    </w:p>
    <w:p w:rsidR="006B3B25" w:rsidRDefault="006B3B25" w:rsidP="006B3B25">
      <w:pPr>
        <w:pStyle w:val="Heading1"/>
        <w:kinsoku w:val="0"/>
        <w:overflowPunct w:val="0"/>
        <w:spacing w:line="560" w:lineRule="exact"/>
        <w:ind w:left="0"/>
        <w:outlineLvl w:val="9"/>
        <w:rPr>
          <w:rFonts w:ascii="黑体" w:eastAsia="黑体" w:hAnsi="黑体"/>
          <w:kern w:val="21"/>
          <w:sz w:val="32"/>
          <w:szCs w:val="32"/>
        </w:rPr>
      </w:pPr>
    </w:p>
    <w:p w:rsidR="006B3B25" w:rsidRPr="000123ED" w:rsidRDefault="006B3B25" w:rsidP="006B3B25">
      <w:pPr>
        <w:snapToGrid w:val="0"/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</w:p>
    <w:p w:rsidR="001A4D17" w:rsidRDefault="001A4D17"/>
    <w:p w:rsidR="00733125" w:rsidRDefault="00733125"/>
    <w:p w:rsidR="00733125" w:rsidRDefault="00733125"/>
    <w:p w:rsidR="00733125" w:rsidRDefault="00733125"/>
    <w:p w:rsidR="00733125" w:rsidRDefault="00733125"/>
    <w:p w:rsidR="00733125" w:rsidRDefault="00733125"/>
    <w:p w:rsidR="00733125" w:rsidRDefault="00733125"/>
    <w:p w:rsidR="00733125" w:rsidRDefault="00733125"/>
    <w:p w:rsidR="00B915DF" w:rsidRDefault="00B915DF" w:rsidP="00733125">
      <w:pPr>
        <w:pStyle w:val="Heading1"/>
        <w:kinsoku w:val="0"/>
        <w:overflowPunct w:val="0"/>
        <w:spacing w:line="460" w:lineRule="exact"/>
        <w:ind w:left="0"/>
        <w:outlineLvl w:val="9"/>
        <w:rPr>
          <w:rFonts w:ascii="黑体" w:eastAsia="黑体" w:hAnsi="黑体" w:hint="eastAsia"/>
          <w:kern w:val="21"/>
          <w:sz w:val="32"/>
          <w:szCs w:val="32"/>
        </w:rPr>
      </w:pPr>
    </w:p>
    <w:p w:rsidR="00EC3679" w:rsidRDefault="00EC3679" w:rsidP="00733125">
      <w:pPr>
        <w:pStyle w:val="Heading1"/>
        <w:kinsoku w:val="0"/>
        <w:overflowPunct w:val="0"/>
        <w:spacing w:line="460" w:lineRule="exact"/>
        <w:ind w:left="0"/>
        <w:outlineLvl w:val="9"/>
        <w:rPr>
          <w:rFonts w:ascii="黑体" w:eastAsia="黑体" w:hAnsi="黑体" w:hint="eastAsia"/>
          <w:kern w:val="21"/>
          <w:sz w:val="32"/>
          <w:szCs w:val="32"/>
        </w:rPr>
      </w:pPr>
    </w:p>
    <w:p w:rsidR="00EC3679" w:rsidRDefault="00EC3679" w:rsidP="00733125">
      <w:pPr>
        <w:pStyle w:val="Heading1"/>
        <w:kinsoku w:val="0"/>
        <w:overflowPunct w:val="0"/>
        <w:spacing w:line="460" w:lineRule="exact"/>
        <w:ind w:left="0"/>
        <w:outlineLvl w:val="9"/>
        <w:rPr>
          <w:rFonts w:ascii="黑体" w:eastAsia="黑体" w:hAnsi="黑体" w:hint="eastAsia"/>
          <w:kern w:val="21"/>
          <w:sz w:val="32"/>
          <w:szCs w:val="32"/>
        </w:rPr>
      </w:pPr>
    </w:p>
    <w:p w:rsidR="00EC3679" w:rsidRDefault="00EC3679" w:rsidP="00733125">
      <w:pPr>
        <w:pStyle w:val="Heading1"/>
        <w:kinsoku w:val="0"/>
        <w:overflowPunct w:val="0"/>
        <w:spacing w:line="460" w:lineRule="exact"/>
        <w:ind w:left="0"/>
        <w:outlineLvl w:val="9"/>
        <w:rPr>
          <w:rFonts w:ascii="黑体" w:eastAsia="黑体" w:hAnsi="黑体"/>
          <w:kern w:val="21"/>
          <w:sz w:val="32"/>
          <w:szCs w:val="32"/>
        </w:rPr>
      </w:pPr>
    </w:p>
    <w:p w:rsidR="00733125" w:rsidRDefault="00733125" w:rsidP="00733125">
      <w:pPr>
        <w:pStyle w:val="Heading1"/>
        <w:kinsoku w:val="0"/>
        <w:overflowPunct w:val="0"/>
        <w:spacing w:line="460" w:lineRule="exact"/>
        <w:ind w:left="0"/>
        <w:outlineLvl w:val="9"/>
        <w:rPr>
          <w:rFonts w:ascii="黑体" w:eastAsia="黑体" w:hAnsi="黑体"/>
          <w:kern w:val="21"/>
          <w:sz w:val="32"/>
          <w:szCs w:val="32"/>
        </w:rPr>
      </w:pPr>
      <w:r>
        <w:rPr>
          <w:rFonts w:ascii="黑体" w:eastAsia="黑体" w:hAnsi="黑体" w:hint="eastAsia"/>
          <w:kern w:val="21"/>
          <w:sz w:val="32"/>
          <w:szCs w:val="32"/>
        </w:rPr>
        <w:lastRenderedPageBreak/>
        <w:t>附件1</w:t>
      </w:r>
    </w:p>
    <w:tbl>
      <w:tblPr>
        <w:tblW w:w="88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53"/>
        <w:gridCol w:w="588"/>
        <w:gridCol w:w="1132"/>
      </w:tblGrid>
      <w:tr w:rsidR="00733125" w:rsidTr="00E608D9">
        <w:trPr>
          <w:trHeight w:val="585"/>
        </w:trPr>
        <w:tc>
          <w:tcPr>
            <w:tcW w:w="8873" w:type="dxa"/>
            <w:gridSpan w:val="3"/>
            <w:vAlign w:val="center"/>
          </w:tcPr>
          <w:p w:rsidR="00733125" w:rsidRPr="003F645D" w:rsidRDefault="00733125" w:rsidP="00E608D9">
            <w:pPr>
              <w:spacing w:line="4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洞头区发展和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改革局</w:t>
            </w:r>
            <w:proofErr w:type="gramEnd"/>
            <w:r w:rsidRPr="003F645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政府信息公开情况统计表</w:t>
            </w:r>
          </w:p>
        </w:tc>
      </w:tr>
      <w:tr w:rsidR="00733125" w:rsidTr="00E608D9">
        <w:trPr>
          <w:trHeight w:val="795"/>
        </w:trPr>
        <w:tc>
          <w:tcPr>
            <w:tcW w:w="8873" w:type="dxa"/>
            <w:gridSpan w:val="3"/>
            <w:tcBorders>
              <w:bottom w:val="single" w:sz="4" w:space="0" w:color="000000"/>
            </w:tcBorders>
            <w:vAlign w:val="center"/>
          </w:tcPr>
          <w:p w:rsidR="00733125" w:rsidRPr="003F645D" w:rsidRDefault="00733125" w:rsidP="00E608D9">
            <w:pPr>
              <w:spacing w:line="460" w:lineRule="exact"/>
              <w:jc w:val="center"/>
              <w:textAlignment w:val="center"/>
              <w:rPr>
                <w:rFonts w:ascii="楷体_GB2312" w:eastAsia="楷体_GB2312" w:hAnsi="仿宋_GB2312" w:cs="仿宋_GB2312"/>
                <w:color w:val="000000"/>
                <w:szCs w:val="21"/>
              </w:rPr>
            </w:pPr>
            <w:r w:rsidRPr="003F645D">
              <w:rPr>
                <w:rFonts w:ascii="楷体_GB2312" w:eastAsia="楷体_GB2312" w:hAnsi="仿宋_GB2312" w:cs="仿宋_GB2312" w:hint="eastAsia"/>
                <w:color w:val="000000"/>
                <w:kern w:val="0"/>
                <w:sz w:val="32"/>
                <w:szCs w:val="32"/>
              </w:rPr>
              <w:t>（2018年度）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>统　计　指　标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b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b/>
                <w:color w:val="000000"/>
                <w:kern w:val="0"/>
                <w:szCs w:val="21"/>
              </w:rPr>
              <w:t>统计数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一、主动公开情况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733125" w:rsidRPr="003F645D" w:rsidTr="00E608D9">
        <w:trPr>
          <w:trHeight w:hRule="exact" w:val="501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  （一）主动公开政府信息数，不同渠道和方式公开相同信息计1条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521</w:t>
            </w: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733125" w:rsidRPr="003F645D" w:rsidTr="00E608D9">
        <w:trPr>
          <w:trHeight w:hRule="exact" w:val="451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 　   其中：主动公开规范性文件数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</w:tr>
      <w:tr w:rsidR="00733125" w:rsidRPr="003F645D" w:rsidTr="00E608D9">
        <w:trPr>
          <w:trHeight w:hRule="exact" w:val="457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ind w:firstLineChars="803" w:firstLine="1686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制发规范性文件总数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</w:tr>
      <w:tr w:rsidR="00733125" w:rsidRPr="003F645D" w:rsidTr="00E608D9">
        <w:trPr>
          <w:trHeight w:hRule="exact" w:val="449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（二）通过不同渠道和方式公开政府信息的情况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733125" w:rsidRPr="003F645D" w:rsidTr="00E608D9">
        <w:trPr>
          <w:trHeight w:hRule="exact" w:val="454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1.政府公报公开政府信息数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446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2.政府网站公开政府信息数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521</w:t>
            </w:r>
          </w:p>
        </w:tc>
      </w:tr>
      <w:tr w:rsidR="00733125" w:rsidRPr="003F645D" w:rsidTr="00E608D9">
        <w:trPr>
          <w:trHeight w:hRule="exact" w:val="452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3.政务</w:t>
            </w: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微博公开</w:t>
            </w:r>
            <w:proofErr w:type="gramEnd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政府信息数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431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4.</w:t>
            </w: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政务微信公开</w:t>
            </w:r>
            <w:proofErr w:type="gramEnd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政府信息数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451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5.其他方式公开政府信息数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二、回应解读情况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　（一）</w:t>
            </w:r>
            <w:r w:rsidRPr="003F645D">
              <w:rPr>
                <w:rFonts w:ascii="宋体" w:hAnsi="宋体" w:cs="仿宋_GB2312" w:hint="eastAsia"/>
                <w:color w:val="000000"/>
                <w:w w:val="95"/>
                <w:kern w:val="0"/>
                <w:szCs w:val="21"/>
              </w:rPr>
              <w:t>回应公众关注热点或重大舆情数，不同方式回应同一热点或舆情计1次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（二）通过不同渠道和方式回应解读的情况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1.参加或举办新闻发布会总次数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 　　　　其中：主要负责同志参加新闻发布会次数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2.政府网站在线访谈次数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 　　　其中：主要负责同志参加政府网站在线访谈次数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497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3.政策解读稿件发布数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2</w:t>
            </w:r>
          </w:p>
        </w:tc>
      </w:tr>
      <w:tr w:rsidR="00733125" w:rsidRPr="003F645D" w:rsidTr="00E608D9">
        <w:trPr>
          <w:trHeight w:hRule="exact" w:val="461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4.</w:t>
            </w: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微博微信回应</w:t>
            </w:r>
            <w:proofErr w:type="gramEnd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事件数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spacing w:line="32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461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5.其他方式回应事件数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三、依申请公开情况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　（一）收到申请数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1.当面申请数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lastRenderedPageBreak/>
              <w:t xml:space="preserve">　 　　　2.传真申请数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3.网络申请数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4.信函申请数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（二）申请</w:t>
            </w: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1.按时</w:t>
            </w: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2.延期</w:t>
            </w: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办结数</w:t>
            </w:r>
            <w:proofErr w:type="gramEnd"/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　（三）申请答复数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1.属于已主动公开范围数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2.同意公开答复数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3.同意部分公开答复数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4.不同意公开答复数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  其中：涉及国家秘（密）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　   　涉及商业秘（密）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　　   涉及个人隐私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       危及国家安全、公共安全、经济安全和社会稳定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478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     　不是《条例》所指政府信息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       　法律法规规定的其他情形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5.不属于本行政机关公开数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6.申请信息不存在数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7.告知</w:t>
            </w: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作出</w:t>
            </w:r>
            <w:proofErr w:type="gramEnd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更改补充数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8.告知通过其他途径办理数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四、行政复议数量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（一）维持具体行政行为数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　（二）被依法纠错数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（三）其他情形数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五、行政诉讼数量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lastRenderedPageBreak/>
              <w:t xml:space="preserve">　 （一）维持具体行政行为或者驳回原告诉讼请求数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（二）被依法纠错数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（三）其他情形数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六、举报投诉数量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七、依申请公开信息收取的费用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八、机构建设和保障经费情况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（一）政府信息公开工作专门机构数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　（二）设置政府信息公开查阅点数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（三）从事政府信息公开工作人员数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2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1.专职人员数（不包括政府公报及政府网站工作人员数）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　　　2.兼职人员数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2</w:t>
            </w:r>
          </w:p>
        </w:tc>
      </w:tr>
      <w:tr w:rsidR="00733125" w:rsidRPr="003F645D" w:rsidTr="00E608D9">
        <w:trPr>
          <w:trHeight w:hRule="exact" w:val="717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ind w:left="840" w:hangingChars="400" w:hanging="840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（四）政府信息公开专项经费（不包括用于政府公报编辑管理及政府网站建设维护等方面的经费）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九、政府信息公开会议和培训情况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——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（一）召开政府信息公开工作会议或专题会议数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（二）举办各类培训班数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0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（三）接受培训人员数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1</w:t>
            </w:r>
          </w:p>
        </w:tc>
      </w:tr>
      <w:tr w:rsidR="00733125" w:rsidRPr="003F645D" w:rsidTr="00E608D9">
        <w:trPr>
          <w:trHeight w:hRule="exact" w:val="510"/>
        </w:trPr>
        <w:tc>
          <w:tcPr>
            <w:tcW w:w="8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单位负责人：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庄峥嵘</w:t>
            </w: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　　　</w:t>
            </w:r>
            <w:proofErr w:type="gramEnd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审核人：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陈文</w:t>
            </w:r>
            <w:proofErr w:type="gramStart"/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锲</w:t>
            </w:r>
            <w:proofErr w:type="gramEnd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   </w:t>
            </w: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</w:t>
            </w:r>
            <w:proofErr w:type="gramEnd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填报人：　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蔡丽娟</w:t>
            </w: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　　</w:t>
            </w:r>
            <w:proofErr w:type="gramEnd"/>
          </w:p>
        </w:tc>
      </w:tr>
      <w:tr w:rsidR="00733125" w:rsidRPr="003F645D" w:rsidTr="00E608D9">
        <w:trPr>
          <w:trHeight w:hRule="exact" w:val="510"/>
        </w:trPr>
        <w:tc>
          <w:tcPr>
            <w:tcW w:w="8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125" w:rsidRPr="003F645D" w:rsidRDefault="00733125" w:rsidP="00E608D9">
            <w:pPr>
              <w:widowControl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联系电话：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59388556</w:t>
            </w: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proofErr w:type="gramEnd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</w:t>
            </w:r>
            <w:proofErr w:type="gramEnd"/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</w:t>
            </w:r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 　填报日期：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2018年1月3日</w:t>
            </w:r>
            <w:proofErr w:type="gramStart"/>
            <w:r w:rsidRPr="003F645D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 xml:space="preserve">　　　　　　</w:t>
            </w:r>
            <w:proofErr w:type="gramEnd"/>
          </w:p>
        </w:tc>
      </w:tr>
    </w:tbl>
    <w:p w:rsidR="00733125" w:rsidRPr="00E04D74" w:rsidRDefault="00733125" w:rsidP="00733125"/>
    <w:p w:rsidR="00733125" w:rsidRPr="00733125" w:rsidRDefault="00733125"/>
    <w:sectPr w:rsidR="00733125" w:rsidRPr="00733125" w:rsidSect="00931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E2" w:rsidRDefault="00CB64E2" w:rsidP="006B3B25">
      <w:r>
        <w:separator/>
      </w:r>
    </w:p>
  </w:endnote>
  <w:endnote w:type="continuationSeparator" w:id="0">
    <w:p w:rsidR="00CB64E2" w:rsidRDefault="00CB64E2" w:rsidP="006B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JhengHei">
    <w:altName w:val="Arial Unicode MS"/>
    <w:charset w:val="88"/>
    <w:family w:val="swiss"/>
    <w:pitch w:val="default"/>
    <w:sig w:usb0="00000000" w:usb1="28AF4000" w:usb2="00000016" w:usb3="00000000" w:csb0="00100009" w:csb1="00000000"/>
  </w:font>
  <w:font w:name="小标宋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E2" w:rsidRDefault="00CB64E2" w:rsidP="006B3B25">
      <w:r>
        <w:separator/>
      </w:r>
    </w:p>
  </w:footnote>
  <w:footnote w:type="continuationSeparator" w:id="0">
    <w:p w:rsidR="00CB64E2" w:rsidRDefault="00CB64E2" w:rsidP="006B3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B25"/>
    <w:rsid w:val="00026C37"/>
    <w:rsid w:val="00043304"/>
    <w:rsid w:val="000F3BE8"/>
    <w:rsid w:val="001A4D17"/>
    <w:rsid w:val="00206F20"/>
    <w:rsid w:val="002E6CA0"/>
    <w:rsid w:val="003059E2"/>
    <w:rsid w:val="00314273"/>
    <w:rsid w:val="00385B54"/>
    <w:rsid w:val="003A4504"/>
    <w:rsid w:val="004A025D"/>
    <w:rsid w:val="00615526"/>
    <w:rsid w:val="006425C7"/>
    <w:rsid w:val="006B3B25"/>
    <w:rsid w:val="006B70D5"/>
    <w:rsid w:val="006F3CB8"/>
    <w:rsid w:val="00733125"/>
    <w:rsid w:val="00833C8A"/>
    <w:rsid w:val="009317FB"/>
    <w:rsid w:val="00973C48"/>
    <w:rsid w:val="00A22CD7"/>
    <w:rsid w:val="00B5774B"/>
    <w:rsid w:val="00B915DF"/>
    <w:rsid w:val="00BF3B4F"/>
    <w:rsid w:val="00CB64E2"/>
    <w:rsid w:val="00D758EB"/>
    <w:rsid w:val="00DC467F"/>
    <w:rsid w:val="00EC3679"/>
    <w:rsid w:val="00F41F3E"/>
    <w:rsid w:val="00FC758E"/>
    <w:rsid w:val="00F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B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B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B25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6B3B25"/>
    <w:pPr>
      <w:autoSpaceDE w:val="0"/>
      <w:autoSpaceDN w:val="0"/>
      <w:adjustRightInd w:val="0"/>
      <w:ind w:left="948"/>
      <w:jc w:val="left"/>
      <w:outlineLvl w:val="0"/>
    </w:pPr>
    <w:rPr>
      <w:rFonts w:ascii="Microsoft JhengHei" w:eastAsia="Microsoft JhengHei" w:cs="Microsoft JhengHei"/>
      <w:kern w:val="0"/>
      <w:sz w:val="39"/>
      <w:szCs w:val="39"/>
    </w:rPr>
  </w:style>
  <w:style w:type="paragraph" w:styleId="a5">
    <w:name w:val="Balloon Text"/>
    <w:basedOn w:val="a"/>
    <w:link w:val="Char1"/>
    <w:uiPriority w:val="99"/>
    <w:semiHidden/>
    <w:unhideWhenUsed/>
    <w:rsid w:val="006B3B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3B2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A450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85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6F3C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gk.dongtou.gov.cn/art/2018/4/17/art_1499058_1738164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CF4AA-6993-4F3F-8DB9-1B36A730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528</Words>
  <Characters>3014</Characters>
  <Application>Microsoft Office Word</Application>
  <DocSecurity>0</DocSecurity>
  <Lines>25</Lines>
  <Paragraphs>7</Paragraphs>
  <ScaleCrop>false</ScaleCrop>
  <Company>Sky123.Org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区发展和改革局（统计局、粮食局）</dc:creator>
  <cp:keywords/>
  <dc:description/>
  <cp:lastModifiedBy>区发展和改革局（统计局、粮食局）</cp:lastModifiedBy>
  <cp:revision>34</cp:revision>
  <dcterms:created xsi:type="dcterms:W3CDTF">2019-01-07T02:10:00Z</dcterms:created>
  <dcterms:modified xsi:type="dcterms:W3CDTF">2019-01-07T07:37:00Z</dcterms:modified>
</cp:coreProperties>
</file>