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tblpX="-175" w:tblpY="435"/>
        <w:tblW w:w="9330" w:type="dxa"/>
        <w:tblInd w:w="0" w:type="dxa"/>
        <w:tblLayout w:type="fixed"/>
        <w:tblCellMar>
          <w:top w:w="0" w:type="dxa"/>
          <w:left w:w="108" w:type="dxa"/>
          <w:bottom w:w="0" w:type="dxa"/>
          <w:right w:w="108" w:type="dxa"/>
        </w:tblCellMar>
      </w:tblPr>
      <w:tblGrid>
        <w:gridCol w:w="8046"/>
        <w:gridCol w:w="1284"/>
      </w:tblGrid>
      <w:tr>
        <w:tblPrEx>
          <w:tblCellMar>
            <w:top w:w="0" w:type="dxa"/>
            <w:left w:w="108" w:type="dxa"/>
            <w:bottom w:w="0" w:type="dxa"/>
            <w:right w:w="108" w:type="dxa"/>
          </w:tblCellMar>
        </w:tblPrEx>
        <w:trPr>
          <w:trHeight w:val="1140" w:hRule="exact"/>
        </w:trPr>
        <w:tc>
          <w:tcPr>
            <w:tcW w:w="8046" w:type="dxa"/>
            <w:vAlign w:val="center"/>
          </w:tcPr>
          <w:p>
            <w:pPr>
              <w:ind w:left="-178" w:leftChars="-85" w:right="88" w:rightChars="42"/>
              <w:jc w:val="distribute"/>
              <w:rPr>
                <w:rFonts w:ascii="方正美黑简体" w:eastAsia="方正美黑简体"/>
                <w:color w:val="FF0000"/>
                <w:spacing w:val="-144"/>
                <w:w w:val="80"/>
                <w:sz w:val="80"/>
                <w:szCs w:val="80"/>
              </w:rPr>
            </w:pPr>
            <w:r>
              <w:rPr>
                <w:rFonts w:hint="eastAsia" w:ascii="方正美黑简体" w:eastAsia="方正美黑简体"/>
                <w:color w:val="FF0000"/>
                <w:spacing w:val="-144"/>
                <w:w w:val="80"/>
                <w:sz w:val="80"/>
                <w:szCs w:val="80"/>
              </w:rPr>
              <w:t>中共温州市洞头区委全面深化改革委员会办公室</w:t>
            </w:r>
          </w:p>
        </w:tc>
        <w:tc>
          <w:tcPr>
            <w:tcW w:w="1284" w:type="dxa"/>
            <w:vMerge w:val="restart"/>
            <w:vAlign w:val="center"/>
          </w:tcPr>
          <w:p>
            <w:pPr>
              <w:spacing w:line="1200" w:lineRule="exact"/>
              <w:rPr>
                <w:rFonts w:ascii="方正美黑简体" w:eastAsia="方正美黑简体"/>
                <w:color w:val="FF0000"/>
                <w:spacing w:val="-120"/>
                <w:w w:val="80"/>
                <w:sz w:val="96"/>
                <w:szCs w:val="106"/>
              </w:rPr>
            </w:pPr>
            <w:r>
              <w:rPr>
                <w:rFonts w:hint="eastAsia" w:ascii="方正美黑简体" w:eastAsia="方正美黑简体"/>
                <w:color w:val="FF0000"/>
                <w:spacing w:val="-120"/>
                <w:w w:val="80"/>
                <w:sz w:val="96"/>
                <w:szCs w:val="106"/>
              </w:rPr>
              <w:t>文件</w:t>
            </w:r>
          </w:p>
        </w:tc>
      </w:tr>
      <w:tr>
        <w:tblPrEx>
          <w:tblCellMar>
            <w:top w:w="0" w:type="dxa"/>
            <w:left w:w="108" w:type="dxa"/>
            <w:bottom w:w="0" w:type="dxa"/>
            <w:right w:w="108" w:type="dxa"/>
          </w:tblCellMar>
        </w:tblPrEx>
        <w:trPr>
          <w:trHeight w:val="1356" w:hRule="exact"/>
        </w:trPr>
        <w:tc>
          <w:tcPr>
            <w:tcW w:w="8046" w:type="dxa"/>
            <w:vAlign w:val="center"/>
          </w:tcPr>
          <w:p>
            <w:pPr>
              <w:ind w:left="-178" w:leftChars="-85" w:right="88" w:rightChars="42"/>
              <w:jc w:val="distribute"/>
              <w:rPr>
                <w:rFonts w:ascii="方正美黑简体" w:eastAsia="方正美黑简体"/>
                <w:color w:val="FF0000"/>
                <w:spacing w:val="-100"/>
                <w:w w:val="80"/>
                <w:sz w:val="80"/>
                <w:szCs w:val="80"/>
              </w:rPr>
            </w:pPr>
            <w:r>
              <w:rPr>
                <w:rFonts w:hint="eastAsia" w:ascii="方正美黑简体" w:hAnsi="方正小标宋简体" w:eastAsia="方正美黑简体"/>
                <w:color w:val="FF0000"/>
                <w:spacing w:val="-180"/>
                <w:sz w:val="80"/>
                <w:szCs w:val="80"/>
              </w:rPr>
              <w:t>温州市洞头区文化与广电旅游体育局</w:t>
            </w:r>
          </w:p>
        </w:tc>
        <w:tc>
          <w:tcPr>
            <w:tcW w:w="1284" w:type="dxa"/>
            <w:vMerge w:val="continue"/>
          </w:tcPr>
          <w:p>
            <w:pPr>
              <w:spacing w:beforeLines="100" w:line="1400" w:lineRule="exact"/>
              <w:rPr>
                <w:rFonts w:ascii="方正美黑简体" w:eastAsia="方正美黑简体"/>
                <w:color w:val="FF0000"/>
                <w:spacing w:val="-214"/>
                <w:w w:val="80"/>
                <w:sz w:val="96"/>
                <w:szCs w:val="106"/>
              </w:rPr>
            </w:pPr>
          </w:p>
        </w:tc>
      </w:tr>
    </w:tbl>
    <w:p>
      <w:pPr>
        <w:spacing w:line="560" w:lineRule="exact"/>
        <w:jc w:val="center"/>
        <w:rPr>
          <w:rFonts w:ascii="仿宋_GB2312" w:hAnsi="方正小标宋简体" w:eastAsia="仿宋_GB2312" w:cs="方正小标宋简体"/>
          <w:color w:val="000000"/>
          <w:sz w:val="32"/>
          <w:szCs w:val="32"/>
        </w:rPr>
      </w:pPr>
    </w:p>
    <w:p>
      <w:pPr>
        <w:spacing w:line="560" w:lineRule="exact"/>
        <w:jc w:val="center"/>
        <w:rPr>
          <w:rFonts w:ascii="方正小标宋简体" w:eastAsia="方正小标宋简体" w:cs="Times New Roman"/>
          <w:kern w:val="0"/>
          <w:sz w:val="44"/>
          <w:szCs w:val="44"/>
        </w:rPr>
      </w:pPr>
      <w:r>
        <w:rPr>
          <w:rFonts w:hint="eastAsia" w:ascii="仿宋_GB2312" w:hAnsi="方正小标宋简体" w:eastAsia="仿宋_GB2312" w:cs="方正小标宋简体"/>
          <w:color w:val="000000"/>
          <w:sz w:val="32"/>
          <w:szCs w:val="32"/>
        </w:rPr>
        <w:t>洞改办发〔2021〕2号</w:t>
      </w:r>
    </w:p>
    <w:p>
      <w:pPr>
        <w:widowControl/>
        <w:autoSpaceDE w:val="0"/>
        <w:spacing w:line="560" w:lineRule="exact"/>
        <w:jc w:val="center"/>
        <w:rPr>
          <w:rFonts w:ascii="方正小标宋简体" w:eastAsia="方正小标宋简体" w:cs="Times New Roman"/>
          <w:kern w:val="0"/>
          <w:sz w:val="44"/>
          <w:szCs w:val="44"/>
        </w:rPr>
      </w:pPr>
      <w:r>
        <w:rPr>
          <w:rFonts w:ascii="方正小标宋简体" w:hAnsi="方正小标宋简体" w:eastAsia="方正小标宋简体" w:cs="方正小标宋简体"/>
          <w:color w:val="000000"/>
          <w:sz w:val="44"/>
          <w:szCs w:val="44"/>
        </w:rPr>
        <w:pict>
          <v:line id="直线 2" o:spid="_x0000_s1029" o:spt="20" style="position:absolute;left:0pt;flip:x;margin-left:-6.85pt;margin-top:23.3pt;height:0pt;width:208.95pt;z-index:251659264;mso-width-relative:page;mso-height-relative:page;" stroked="t" coordsize="21600,21600">
            <v:path arrowok="t"/>
            <v:fill focussize="0,0"/>
            <v:stroke weight="2.5pt" color="#FF0000"/>
            <v:imagedata o:title=""/>
            <o:lock v:ext="edit"/>
          </v:line>
        </w:pict>
      </w:r>
      <w:r>
        <w:rPr>
          <w:rFonts w:ascii="方正小标宋简体" w:hAnsi="方正小标宋简体" w:eastAsia="方正小标宋简体" w:cs="方正小标宋简体"/>
          <w:color w:val="000000"/>
          <w:sz w:val="44"/>
          <w:szCs w:val="44"/>
        </w:rPr>
        <w:pict>
          <v:shape id="自选图形 3" o:spid="_x0000_s1030" o:spt="12" type="#_x0000_t12" style="position:absolute;left:0pt;margin-left:205.75pt;margin-top:14.2pt;height:20.7pt;width:24.7pt;z-index:251660288;mso-width-relative:page;mso-height-relative:page;" fillcolor="#FF0000" filled="t" stroked="f" coordsize="21600,21600">
            <v:path/>
            <v:fill on="t" focussize="0,0"/>
            <v:stroke on="f" joinstyle="miter"/>
            <v:imagedata o:title=""/>
            <o:lock v:ext="edit"/>
          </v:shape>
        </w:pict>
      </w:r>
      <w:r>
        <w:rPr>
          <w:rFonts w:ascii="方正小标宋简体" w:hAnsi="方正小标宋简体" w:eastAsia="方正小标宋简体" w:cs="方正小标宋简体"/>
          <w:color w:val="000000"/>
          <w:sz w:val="44"/>
          <w:szCs w:val="44"/>
        </w:rPr>
        <w:pict>
          <v:line id="直线 4" o:spid="_x0000_s1031" o:spt="20" style="position:absolute;left:0pt;flip:x;margin-left:234.2pt;margin-top:23.3pt;height:0pt;width:208.95pt;z-index:251661312;mso-width-relative:page;mso-height-relative:page;" stroked="t" coordsize="21600,21600">
            <v:path arrowok="t"/>
            <v:fill focussize="0,0"/>
            <v:stroke weight="2.5pt" color="#FF0000"/>
            <v:imagedata o:title=""/>
            <o:lock v:ext="edit"/>
          </v:line>
        </w:pict>
      </w:r>
    </w:p>
    <w:p>
      <w:pPr>
        <w:widowControl/>
        <w:autoSpaceDE w:val="0"/>
        <w:spacing w:line="560" w:lineRule="exact"/>
        <w:jc w:val="center"/>
        <w:rPr>
          <w:rFonts w:ascii="方正小标宋简体" w:eastAsia="方正小标宋简体" w:cs="Times New Roman"/>
          <w:kern w:val="0"/>
          <w:sz w:val="44"/>
          <w:szCs w:val="44"/>
        </w:rPr>
      </w:pPr>
    </w:p>
    <w:p>
      <w:pPr>
        <w:spacing w:line="572"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关于印发《洞头“侨家乐</w:t>
      </w:r>
      <w:r>
        <w:rPr>
          <w:rFonts w:hint="eastAsia" w:ascii="方正小标宋简体" w:hAnsi="仿宋" w:eastAsia="方正小标宋简体" w:cs="方正小标宋简体"/>
          <w:bCs/>
          <w:sz w:val="44"/>
          <w:szCs w:val="44"/>
          <w:shd w:val="clear" w:color="auto" w:fill="FFFFFF"/>
        </w:rPr>
        <w:t>▪海宿</w:t>
      </w:r>
      <w:r>
        <w:rPr>
          <w:rFonts w:hint="eastAsia" w:ascii="方正小标宋简体" w:hAnsi="方正小标宋简体" w:eastAsia="方正小标宋简体" w:cs="方正小标宋简体"/>
          <w:sz w:val="44"/>
          <w:szCs w:val="44"/>
        </w:rPr>
        <w:t>”等级划分与评定办法》的通知</w:t>
      </w:r>
    </w:p>
    <w:p>
      <w:pPr>
        <w:spacing w:line="572" w:lineRule="exact"/>
        <w:jc w:val="left"/>
        <w:rPr>
          <w:rFonts w:ascii="黑体" w:hAnsi="黑体" w:eastAsia="黑体" w:cs="Times New Roman"/>
          <w:sz w:val="32"/>
          <w:szCs w:val="32"/>
        </w:rPr>
      </w:pPr>
      <w:r>
        <w:rPr>
          <w:rFonts w:ascii="黑体" w:hAnsi="黑体" w:eastAsia="黑体" w:cs="Times New Roman"/>
          <w:sz w:val="32"/>
          <w:szCs w:val="32"/>
        </w:rPr>
        <w:t> </w:t>
      </w:r>
    </w:p>
    <w:p>
      <w:pPr>
        <w:spacing w:line="572" w:lineRule="exact"/>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各街道党工委、办事处，乡镇党委、人民政府，区直属各单位：</w:t>
      </w:r>
    </w:p>
    <w:p>
      <w:pPr>
        <w:spacing w:line="572"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《洞头“侨家乐▪海宿”等级划分与评定办法》已经区政府第52次区长办公会议研究同意，现印发给你们，请认真贯彻执行。</w:t>
      </w:r>
    </w:p>
    <w:p>
      <w:pPr>
        <w:spacing w:line="572"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 </w:t>
      </w:r>
    </w:p>
    <w:p>
      <w:pPr>
        <w:pStyle w:val="37"/>
        <w:widowControl w:val="0"/>
        <w:spacing w:line="572" w:lineRule="exact"/>
        <w:ind w:right="504" w:firstLine="1280" w:firstLineChars="400"/>
        <w:rPr>
          <w:rFonts w:ascii="仿宋" w:hAnsi="仿宋" w:eastAsia="仿宋_GB2312"/>
          <w:sz w:val="32"/>
          <w:szCs w:val="32"/>
        </w:rPr>
      </w:pPr>
    </w:p>
    <w:p>
      <w:pPr>
        <w:pStyle w:val="37"/>
        <w:widowControl w:val="0"/>
        <w:spacing w:line="572" w:lineRule="exact"/>
        <w:ind w:right="504"/>
        <w:rPr>
          <w:rFonts w:ascii="仿宋_GB2312" w:hAnsi="仿宋_GB2312" w:eastAsia="仿宋_GB2312" w:cs="Times New Roman"/>
          <w:spacing w:val="-51"/>
          <w:sz w:val="32"/>
          <w:szCs w:val="32"/>
        </w:rPr>
      </w:pPr>
      <w:r>
        <w:rPr>
          <w:rFonts w:hint="eastAsia" w:ascii="仿宋" w:hAnsi="仿宋" w:eastAsia="仿宋_GB2312"/>
          <w:spacing w:val="-51"/>
          <w:sz w:val="32"/>
          <w:szCs w:val="32"/>
        </w:rPr>
        <w:t>中共温州市洞头区委全面深化改革委员会办公室    温州市洞头区文化与广电旅游体育局</w:t>
      </w:r>
    </w:p>
    <w:p>
      <w:pPr>
        <w:spacing w:line="572" w:lineRule="exact"/>
        <w:ind w:firstLine="640" w:firstLineChars="200"/>
        <w:rPr>
          <w:rFonts w:ascii="仿宋_GB2312" w:hAnsi="仿宋_GB2312" w:eastAsia="仿宋_GB2312" w:cs="仿宋_GB2312"/>
          <w:sz w:val="32"/>
          <w:szCs w:val="32"/>
        </w:rPr>
      </w:pPr>
      <w:r>
        <w:rPr>
          <w:rFonts w:ascii="仿宋_GB2312" w:hAnsi="仿宋_GB2312" w:eastAsia="仿宋_GB2312" w:cs="Times New Roman"/>
          <w:sz w:val="32"/>
          <w:szCs w:val="32"/>
        </w:rPr>
        <w:t> </w:t>
      </w:r>
    </w:p>
    <w:p>
      <w:pPr>
        <w:spacing w:line="572" w:lineRule="exact"/>
        <w:ind w:firstLine="5120" w:firstLineChars="16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21年7月22日</w:t>
      </w:r>
    </w:p>
    <w:p>
      <w:pPr>
        <w:pStyle w:val="6"/>
        <w:widowControl/>
        <w:spacing w:beforeAutospacing="0" w:afterAutospacing="0" w:line="560" w:lineRule="exact"/>
        <w:ind w:firstLine="720" w:firstLineChars="300"/>
        <w:jc w:val="both"/>
        <w:sectPr>
          <w:footerReference r:id="rId3" w:type="default"/>
          <w:pgSz w:w="11910" w:h="16840"/>
          <w:pgMar w:top="1640" w:right="1270" w:bottom="1340" w:left="1820" w:header="1449" w:footer="1141" w:gutter="0"/>
          <w:cols w:space="720" w:num="1"/>
        </w:sectPr>
      </w:pPr>
    </w:p>
    <w:p>
      <w:pPr>
        <w:spacing w:line="56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洞头“侨家乐▪海宿”等级划分与评定办法</w:t>
      </w:r>
    </w:p>
    <w:p>
      <w:pPr>
        <w:adjustRightInd w:val="0"/>
        <w:snapToGrid w:val="0"/>
        <w:spacing w:line="560" w:lineRule="exact"/>
        <w:jc w:val="center"/>
        <w:rPr>
          <w:rFonts w:ascii="黑体" w:hAnsi="黑体" w:eastAsia="黑体" w:cs="黑体"/>
          <w:color w:val="000000"/>
          <w:sz w:val="32"/>
          <w:szCs w:val="32"/>
        </w:rPr>
      </w:pPr>
    </w:p>
    <w:p>
      <w:pPr>
        <w:adjustRightInd w:val="0"/>
        <w:snapToGrid w:val="0"/>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第一章总则</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黑体" w:eastAsia="黑体" w:cs="黑体"/>
          <w:color w:val="000000"/>
          <w:sz w:val="32"/>
          <w:szCs w:val="32"/>
        </w:rPr>
        <w:t>第一条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为进一步促进我区全域旅游发展，推动“侨家乐▪海宿”行业规范管理，通过开展等级“侨家乐▪海宿”的评定工作，提升“侨家乐▪海宿”服务品质，更好满足市场需求，</w:t>
      </w:r>
      <w:bookmarkStart w:id="1" w:name="_GoBack"/>
      <w:r>
        <w:rPr>
          <w:rFonts w:hint="eastAsia" w:ascii="仿宋_GB2312" w:hAnsi="仿宋_GB2312" w:eastAsia="仿宋_GB2312" w:cs="仿宋_GB2312"/>
          <w:color w:val="000000"/>
          <w:sz w:val="32"/>
          <w:szCs w:val="32"/>
        </w:rPr>
        <w:t>根据省市有关深化农家乐休闲旅游业发展的文件精神，结合本区实际，特制定本办法。</w:t>
      </w:r>
    </w:p>
    <w:bookmarkEnd w:id="1"/>
    <w:p>
      <w:pPr>
        <w:pStyle w:val="17"/>
        <w:widowControl w:val="0"/>
        <w:spacing w:line="560" w:lineRule="exact"/>
        <w:ind w:firstLine="640"/>
        <w:rPr>
          <w:rFonts w:ascii="仿宋_GB2312" w:hAnsi="仿宋_GB2312" w:eastAsia="仿宋_GB2312" w:cs="仿宋_GB2312"/>
          <w:color w:val="000000"/>
          <w:sz w:val="32"/>
          <w:szCs w:val="32"/>
        </w:rPr>
      </w:pPr>
      <w:r>
        <w:rPr>
          <w:rFonts w:hint="eastAsia" w:ascii="黑体" w:hAnsi="黑体" w:eastAsia="黑体" w:cs="黑体"/>
          <w:color w:val="000000"/>
          <w:kern w:val="2"/>
          <w:sz w:val="32"/>
          <w:szCs w:val="32"/>
        </w:rPr>
        <w:t>第二条</w:t>
      </w:r>
      <w:r>
        <w:rPr>
          <w:rFonts w:hint="eastAsia" w:ascii="黑体" w:hAnsi="黑体" w:eastAsia="黑体" w:cs="黑体"/>
          <w:color w:val="000000"/>
          <w:kern w:val="2"/>
          <w:sz w:val="32"/>
          <w:szCs w:val="32"/>
          <w:lang w:val="en-US" w:eastAsia="zh-CN"/>
        </w:rPr>
        <w:t xml:space="preserve">  </w:t>
      </w:r>
      <w:r>
        <w:rPr>
          <w:rFonts w:hint="eastAsia" w:ascii="仿宋_GB2312" w:hAnsi="仿宋_GB2312" w:eastAsia="仿宋_GB2312" w:cs="仿宋_GB2312"/>
          <w:color w:val="000000"/>
          <w:sz w:val="32"/>
          <w:szCs w:val="32"/>
        </w:rPr>
        <w:t>本办法所指“侨家乐▪海宿”（以下简称“海宿”），是对洞头海岛民宿的总称，指利用当地民居等闲置用房，结合海岛资源特色，激活虎皮石房、海岛民俗、海洋文化等资源禀赋，打造具有海岛特色的生活空间，主人参与接待，为游客提供体验海岛自然、文化与生产生活方式的住宿设施。“海宿”主人是“海宿”业主或经营管理者。</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第三条  </w:t>
      </w:r>
      <w:r>
        <w:rPr>
          <w:rFonts w:hint="eastAsia" w:ascii="仿宋_GB2312" w:hAnsi="仿宋_GB2312" w:eastAsia="仿宋_GB2312" w:cs="仿宋_GB2312"/>
          <w:color w:val="000000"/>
          <w:sz w:val="32"/>
          <w:szCs w:val="32"/>
        </w:rPr>
        <w:t>本办法适用于我区经省、市、区认定的农家乐特色村（示范点）、民宿特色村、古民居集中村、旅游特色村、景区周边村等区域的住宿设施。不在前述区域，但已通过相关部门许可的</w:t>
      </w:r>
      <w:r>
        <w:rPr>
          <w:rFonts w:hint="eastAsia" w:ascii="仿宋_GB2312" w:hAnsi="仿宋_GB2312" w:eastAsia="仿宋_GB2312" w:cs="仿宋_GB2312"/>
          <w:color w:val="000000"/>
          <w:kern w:val="0"/>
          <w:sz w:val="32"/>
          <w:szCs w:val="32"/>
        </w:rPr>
        <w:t>“海宿”</w:t>
      </w:r>
      <w:r>
        <w:rPr>
          <w:rFonts w:hint="eastAsia" w:ascii="仿宋_GB2312" w:hAnsi="仿宋_GB2312" w:eastAsia="仿宋_GB2312" w:cs="仿宋_GB2312"/>
          <w:color w:val="000000"/>
          <w:sz w:val="32"/>
          <w:szCs w:val="32"/>
        </w:rPr>
        <w:t>的等级评定参照本办法执行。</w:t>
      </w:r>
    </w:p>
    <w:p>
      <w:pPr>
        <w:spacing w:line="560" w:lineRule="exact"/>
        <w:ind w:right="420" w:rightChars="200"/>
        <w:jc w:val="center"/>
        <w:rPr>
          <w:rFonts w:ascii="黑体" w:hAnsi="黑体" w:eastAsia="黑体" w:cs="黑体"/>
          <w:color w:val="000000"/>
          <w:sz w:val="32"/>
          <w:szCs w:val="32"/>
        </w:rPr>
      </w:pPr>
      <w:r>
        <w:rPr>
          <w:rFonts w:hint="eastAsia" w:ascii="黑体" w:hAnsi="黑体" w:eastAsia="黑体" w:cs="黑体"/>
          <w:color w:val="000000"/>
          <w:sz w:val="32"/>
          <w:szCs w:val="32"/>
        </w:rPr>
        <w:t>第二章  评定条件</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海宿”评定等级分为三星级、四星级和五星级三个等级。申请等级评定的“海宿”应满足该等级必须具备的硬件设施和服务项目，相应等级的要求都须达标，缺一不可。申报参评的海宿需证照齐全，正常营业不低于半年。申报五星等级海宿，游客年入住率需达到百分之四十五以上，且为区限上企业。</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海宿”等级评定包括必备项和选择项。必备项规定了“海宿”总体要求、基础环境和建筑要求、基础设施和设备要求、品牌管理和服务要求、主人文化特色和其他等5个方面应具备的项目。评定检查时，必备项应逐项确认达标后，再进入选择项评定程序。</w:t>
      </w:r>
      <w:bookmarkStart w:id="0" w:name="6.2_附录A选择项规定了侨家乐民宿4个方面可选择的项目和分值：环境和建筑（10"/>
      <w:bookmarkEnd w:id="0"/>
      <w:r>
        <w:rPr>
          <w:rFonts w:hint="eastAsia" w:ascii="仿宋_GB2312" w:hAnsi="仿宋_GB2312" w:eastAsia="仿宋_GB2312" w:cs="仿宋_GB2312"/>
          <w:color w:val="000000"/>
          <w:sz w:val="32"/>
          <w:szCs w:val="32"/>
        </w:rPr>
        <w:t>选择项规定了“海宿”4个方面可选择的项目和分值：基础环境和建筑（10分）、基础设施和设备（40分）、品牌管理和服务（10分）、主人文化特色和其他要求（40分），合计100分。不同等级“海宿”应分别达到附件1的要求。三星级、四星级、五星级“海宿”分别要求达到</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0分、80分、90分。</w:t>
      </w:r>
    </w:p>
    <w:p>
      <w:pPr>
        <w:spacing w:line="560" w:lineRule="exact"/>
        <w:ind w:firstLine="640" w:firstLineChars="200"/>
        <w:jc w:val="center"/>
        <w:rPr>
          <w:rFonts w:ascii="黑体" w:hAnsi="黑体" w:eastAsia="黑体" w:cs="黑体"/>
          <w:color w:val="000000"/>
          <w:sz w:val="32"/>
          <w:szCs w:val="32"/>
        </w:rPr>
      </w:pPr>
      <w:r>
        <w:rPr>
          <w:rFonts w:hint="eastAsia" w:ascii="黑体" w:hAnsi="黑体" w:eastAsia="黑体" w:cs="黑体"/>
          <w:color w:val="000000"/>
          <w:sz w:val="32"/>
          <w:szCs w:val="32"/>
        </w:rPr>
        <w:t>第三章  评定程序</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海宿”经营业主自行填报《温州市洞头区“海宿”星级评定申请表》（详见附件2），各街道（乡镇）组成评价工作小组，对申请主体进行评价，街道（乡镇）初审达到三星以上“海宿”的，提交由区业务主管部门核定。</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第七条  </w:t>
      </w:r>
      <w:r>
        <w:rPr>
          <w:rFonts w:hint="eastAsia" w:ascii="仿宋_GB2312" w:hAnsi="仿宋_GB2312" w:eastAsia="仿宋_GB2312" w:cs="仿宋_GB2312"/>
          <w:color w:val="000000"/>
          <w:sz w:val="32"/>
          <w:szCs w:val="32"/>
        </w:rPr>
        <w:t>业务主管部门组织专家进行实地勘察，对符合评等级条件的三星级以上“海宿”签署会审意见，提出建议等级上报区民宿管理发展协调小组审定。审定通过后，由业务主管部门对星级“海宿”授牌。</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第八条  </w:t>
      </w:r>
      <w:r>
        <w:rPr>
          <w:rFonts w:hint="eastAsia" w:ascii="仿宋_GB2312" w:hAnsi="仿宋_GB2312" w:eastAsia="仿宋_GB2312" w:cs="仿宋_GB2312"/>
          <w:color w:val="000000"/>
          <w:sz w:val="32"/>
          <w:szCs w:val="32"/>
        </w:rPr>
        <w:t>具备申报条件的海宿经营业主在提出申报“海宿”等级评定时，需提交以下材料：</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（一）《温州市洞头区“海宿”星级评定申请表》（附件2）；</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（二）《温州市洞头区“海宿”星级评价表》（附件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（三）营业执照；</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（四）卫生许可证；</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（五）食品经营许可证（对外提供餐饮服务的）；</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（六）特种行业许可证。</w:t>
      </w:r>
    </w:p>
    <w:p>
      <w:pPr>
        <w:spacing w:line="560" w:lineRule="exact"/>
        <w:ind w:firstLine="640" w:firstLineChars="200"/>
        <w:jc w:val="center"/>
        <w:rPr>
          <w:rFonts w:ascii="黑体" w:hAnsi="黑体" w:eastAsia="黑体" w:cs="黑体"/>
          <w:color w:val="000000"/>
          <w:sz w:val="32"/>
          <w:szCs w:val="32"/>
        </w:rPr>
      </w:pPr>
      <w:r>
        <w:rPr>
          <w:rFonts w:hint="eastAsia" w:ascii="黑体" w:hAnsi="黑体" w:eastAsia="黑体" w:cs="黑体"/>
          <w:color w:val="000000"/>
          <w:sz w:val="32"/>
          <w:szCs w:val="32"/>
        </w:rPr>
        <w:t>第四章  监督管理</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第九条  </w:t>
      </w:r>
      <w:r>
        <w:rPr>
          <w:rFonts w:hint="eastAsia" w:ascii="仿宋_GB2312" w:hAnsi="仿宋_GB2312" w:eastAsia="仿宋_GB2312" w:cs="仿宋_GB2312"/>
          <w:color w:val="000000"/>
          <w:sz w:val="32"/>
          <w:szCs w:val="32"/>
        </w:rPr>
        <w:t>“海宿”的等级评</w:t>
      </w:r>
      <w:r>
        <w:rPr>
          <w:rFonts w:hint="eastAsia" w:ascii="仿宋_GB2312" w:hAnsi="仿宋_GB2312" w:eastAsia="仿宋_GB2312" w:cs="仿宋_GB2312"/>
          <w:sz w:val="32"/>
          <w:szCs w:val="32"/>
        </w:rPr>
        <w:t>定初审和日常管理由所在街道（乡镇）负责，区业务主管部门负责“海宿”</w:t>
      </w:r>
      <w:r>
        <w:rPr>
          <w:rFonts w:hint="eastAsia" w:ascii="仿宋_GB2312" w:hAnsi="仿宋_GB2312" w:eastAsia="仿宋_GB2312" w:cs="仿宋_GB2312"/>
          <w:color w:val="000000"/>
          <w:sz w:val="32"/>
          <w:szCs w:val="32"/>
        </w:rPr>
        <w:t>等级评定及奖励，各相关职能单位按照各自职责开展相关监督管理工作和服务。</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第十条  </w:t>
      </w:r>
      <w:r>
        <w:rPr>
          <w:rFonts w:hint="eastAsia" w:ascii="仿宋_GB2312" w:hAnsi="仿宋_GB2312" w:eastAsia="仿宋_GB2312" w:cs="仿宋_GB2312"/>
          <w:color w:val="000000"/>
          <w:sz w:val="32"/>
          <w:szCs w:val="32"/>
        </w:rPr>
        <w:t>出现以下情形之一，经调查核实的，由相关行政许可单位按照各自职责吊销相关证件。</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（一）发生游客重大责任投诉事件的；</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（二）发生重大安全责任事故的；</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（三）发生重大消防事故的；</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（四）发生重大食品安全事故的；</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（五）不服从当地政府及行业主管部门管理的。</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第十一条  </w:t>
      </w:r>
      <w:r>
        <w:rPr>
          <w:rFonts w:hint="eastAsia" w:ascii="仿宋_GB2312" w:hAnsi="仿宋_GB2312" w:eastAsia="仿宋_GB2312" w:cs="仿宋_GB2312"/>
          <w:color w:val="000000"/>
          <w:sz w:val="32"/>
          <w:szCs w:val="32"/>
        </w:rPr>
        <w:t>对已经评定等级的“海宿”，区业务主管部门组织年审，满三年应进行评定性复核。</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第十二条  </w:t>
      </w:r>
      <w:r>
        <w:rPr>
          <w:rFonts w:hint="eastAsia" w:ascii="仿宋_GB2312" w:hAnsi="仿宋_GB2312" w:eastAsia="仿宋_GB2312" w:cs="仿宋_GB2312"/>
          <w:color w:val="000000"/>
          <w:sz w:val="32"/>
          <w:szCs w:val="32"/>
        </w:rPr>
        <w:t>对已评定等级的“海宿”，其服务设施、服务水平和质量等达不到与其等级相符的标准，可以进行警告、通报批评、降低或取消等级以及撤消认定等处理。</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第十三条  </w:t>
      </w:r>
      <w:r>
        <w:rPr>
          <w:rFonts w:hint="eastAsia" w:ascii="仿宋_GB2312" w:hAnsi="仿宋_GB2312" w:eastAsia="仿宋_GB2312" w:cs="仿宋_GB2312"/>
          <w:color w:val="000000"/>
          <w:sz w:val="32"/>
          <w:szCs w:val="32"/>
        </w:rPr>
        <w:t>有下列情形之一的，降低等级：</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（一）有违反旅游法律法规和管理规定的行为，情节较轻者；</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（二)年内发生有责投诉3次以上（含）且情节较轻者；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（三)年内被各级行业管理部门处行政处罚1次；</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（四）被警告或通报批评未进行整改或在规定期限内整改未达标的；</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（五)有其他应当降低服务质量等级级别行为的。</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第十四条  </w:t>
      </w:r>
      <w:r>
        <w:rPr>
          <w:rFonts w:hint="eastAsia" w:ascii="仿宋_GB2312" w:hAnsi="仿宋_GB2312" w:eastAsia="仿宋_GB2312" w:cs="仿宋_GB2312"/>
          <w:color w:val="000000"/>
          <w:sz w:val="32"/>
          <w:szCs w:val="32"/>
        </w:rPr>
        <w:t>有下列情形之一的，取消等级，收回等级评定的标志和证书：</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（一）年审时未提交年审材料，经多次催缴但当年仍未提交的；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（二）因服务质量被游客投诉经查实且情节严重的；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（三）发生违反旅游法律法规和管理规定的行为且情节严重的；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（四）年内发生旅游投诉3次以上（不含）且情节严重的；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（五）年内被行业管理部门处行政处罚2次以上（含）的；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（六）被警告或通报批评未进行整改或在规定期限内整改未达标且情节严重的；</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（七）有其他应当取消质量等级行为的。</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第十五条  </w:t>
      </w:r>
      <w:r>
        <w:rPr>
          <w:rFonts w:hint="eastAsia" w:ascii="仿宋_GB2312" w:hAnsi="仿宋_GB2312" w:eastAsia="仿宋_GB2312" w:cs="仿宋_GB2312"/>
          <w:color w:val="000000"/>
          <w:sz w:val="32"/>
          <w:szCs w:val="32"/>
        </w:rPr>
        <w:t>被降低等级的“海宿”经营单位，在降低等级之日起一年内，不予恢复或重新评定等级；被取消等级的“海宿”经营单位，三年内不得参与“海宿”等级评定。</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第十六条  </w:t>
      </w:r>
      <w:r>
        <w:rPr>
          <w:rFonts w:hint="eastAsia" w:ascii="仿宋_GB2312" w:hAnsi="仿宋_GB2312" w:eastAsia="仿宋_GB2312" w:cs="仿宋_GB2312"/>
          <w:color w:val="000000"/>
          <w:sz w:val="32"/>
          <w:szCs w:val="32"/>
        </w:rPr>
        <w:t>对获评等级的“海宿”证书和标志的管理：</w:t>
      </w:r>
    </w:p>
    <w:p>
      <w:p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（一）“海宿”等级证书和标志的有效期为三年；</w:t>
      </w:r>
    </w:p>
    <w:p>
      <w:pPr>
        <w:pStyle w:val="28"/>
        <w:widowControl w:val="0"/>
        <w:numPr>
          <w:ilvl w:val="0"/>
          <w:numId w:val="0"/>
        </w:numPr>
        <w:spacing w:line="560" w:lineRule="exact"/>
        <w:ind w:firstLine="640" w:firstLineChars="200"/>
        <w:jc w:val="both"/>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（二）到期后需重新申请、评定，经评定符合原等级的单位，可以继续使用证书和标志；</w:t>
      </w:r>
    </w:p>
    <w:p>
      <w:pPr>
        <w:pStyle w:val="28"/>
        <w:widowControl w:val="0"/>
        <w:numPr>
          <w:ilvl w:val="0"/>
          <w:numId w:val="0"/>
        </w:num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（三）经评定需作降低或晋升等级的，收回原证书和标志，换发相应等级的证书和标志；</w:t>
      </w:r>
    </w:p>
    <w:p>
      <w:pPr>
        <w:pStyle w:val="28"/>
        <w:widowControl w:val="0"/>
        <w:numPr>
          <w:ilvl w:val="0"/>
          <w:numId w:val="0"/>
        </w:numPr>
        <w:spacing w:line="56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（四）到期不继续申请的，或经评定不符合条件且取消等级的，收回证书和标志。</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第十七条  </w:t>
      </w:r>
      <w:r>
        <w:rPr>
          <w:rFonts w:hint="eastAsia" w:ascii="仿宋_GB2312" w:hAnsi="仿宋_GB2312" w:eastAsia="仿宋_GB2312" w:cs="仿宋_GB2312"/>
          <w:color w:val="000000"/>
          <w:sz w:val="32"/>
          <w:szCs w:val="32"/>
        </w:rPr>
        <w:t>对获评等级的“海宿”，奖励按等级评定结果分别实施。</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第十八条  </w:t>
      </w:r>
      <w:r>
        <w:rPr>
          <w:rFonts w:hint="eastAsia" w:ascii="仿宋_GB2312" w:hAnsi="仿宋_GB2312" w:eastAsia="仿宋_GB2312" w:cs="仿宋_GB2312"/>
          <w:color w:val="000000"/>
          <w:sz w:val="32"/>
          <w:szCs w:val="32"/>
        </w:rPr>
        <w:t>对获评等级的“海宿”，作为省市等级民宿培育对象。</w:t>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第五章附则</w:t>
      </w:r>
    </w:p>
    <w:p>
      <w:pPr>
        <w:spacing w:line="560" w:lineRule="exact"/>
        <w:ind w:firstLine="640" w:firstLineChars="200"/>
        <w:rPr>
          <w:rFonts w:ascii="仿宋_GB2312" w:hAnsi="仿宋_GB2312" w:eastAsia="仿宋_GB2312" w:cs="Times New Roman"/>
          <w:color w:val="000000"/>
          <w:sz w:val="32"/>
          <w:szCs w:val="32"/>
        </w:rPr>
      </w:pPr>
      <w:r>
        <w:rPr>
          <w:rFonts w:hint="eastAsia" w:ascii="黑体" w:hAnsi="仿宋_GB2312" w:eastAsia="黑体" w:cs="黑体"/>
          <w:color w:val="000000"/>
          <w:sz w:val="32"/>
          <w:szCs w:val="32"/>
        </w:rPr>
        <w:t xml:space="preserve">第十九条  </w:t>
      </w:r>
      <w:r>
        <w:rPr>
          <w:rFonts w:hint="eastAsia" w:ascii="仿宋_GB2312" w:hAnsi="仿宋_GB2312" w:eastAsia="仿宋_GB2312" w:cs="仿宋_GB2312"/>
          <w:color w:val="000000"/>
          <w:sz w:val="32"/>
          <w:szCs w:val="32"/>
        </w:rPr>
        <w:t>本办法由区文广旅体局负责解释。</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仿宋_GB2312" w:eastAsia="黑体" w:cs="黑体"/>
          <w:color w:val="000000"/>
          <w:sz w:val="32"/>
          <w:szCs w:val="32"/>
        </w:rPr>
        <w:t xml:space="preserve">第二十条  </w:t>
      </w:r>
      <w:r>
        <w:rPr>
          <w:rFonts w:hint="eastAsia" w:ascii="仿宋_GB2312" w:hAnsi="仿宋_GB2312" w:eastAsia="仿宋_GB2312" w:cs="仿宋_GB2312"/>
          <w:color w:val="000000"/>
          <w:sz w:val="32"/>
          <w:szCs w:val="32"/>
        </w:rPr>
        <w:t>本办法自公布之日起实施，原《温州市洞头区海岛民宿等级评定办法（试行）》即行废止。</w:t>
      </w:r>
    </w:p>
    <w:p>
      <w:pPr>
        <w:widowControl/>
        <w:spacing w:line="560" w:lineRule="exact"/>
        <w:jc w:val="left"/>
        <w:rPr>
          <w:rFonts w:ascii="黑体" w:hAnsi="仿宋_GB2312" w:eastAsia="黑体" w:cs="黑体"/>
          <w:sz w:val="32"/>
          <w:szCs w:val="32"/>
        </w:rPr>
      </w:pPr>
    </w:p>
    <w:p>
      <w:pPr>
        <w:pStyle w:val="31"/>
        <w:numPr>
          <w:ilvl w:val="0"/>
          <w:numId w:val="0"/>
        </w:numPr>
        <w:spacing w:beforeLines="0" w:afterLines="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附件：1.温州市洞头区“侨家乐▪海宿”星级评价表</w:t>
      </w:r>
    </w:p>
    <w:p>
      <w:pPr>
        <w:pStyle w:val="31"/>
        <w:numPr>
          <w:ilvl w:val="0"/>
          <w:numId w:val="0"/>
        </w:numPr>
        <w:spacing w:beforeLines="0" w:afterLines="0" w:line="560" w:lineRule="exact"/>
        <w:ind w:firstLine="1600" w:firstLineChars="5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2.温州市洞头区“侨家乐▪海宿”星级评定申请表</w:t>
      </w:r>
    </w:p>
    <w:p>
      <w:pPr>
        <w:widowControl/>
        <w:jc w:val="left"/>
        <w:rPr>
          <w:rFonts w:ascii="黑体" w:hAnsi="仿宋_GB2312" w:eastAsia="黑体" w:cs="黑体"/>
          <w:sz w:val="32"/>
          <w:szCs w:val="32"/>
        </w:rPr>
      </w:pPr>
    </w:p>
    <w:p>
      <w:pPr>
        <w:widowControl/>
        <w:jc w:val="left"/>
        <w:rPr>
          <w:rFonts w:ascii="仿宋_GB2312" w:hAnsi="仿宋_GB2312" w:eastAsia="仿宋_GB2312" w:cs="仿宋_GB2312"/>
          <w:color w:val="000000"/>
          <w:sz w:val="32"/>
          <w:szCs w:val="32"/>
        </w:rPr>
      </w:pPr>
    </w:p>
    <w:p>
      <w:pPr>
        <w:pStyle w:val="2"/>
        <w:rPr>
          <w:rFonts w:ascii="仿宋_GB2312" w:hAnsi="仿宋_GB2312" w:eastAsia="仿宋_GB2312" w:cs="仿宋_GB2312"/>
          <w:color w:val="000000"/>
          <w:sz w:val="32"/>
          <w:szCs w:val="32"/>
        </w:rPr>
      </w:pPr>
    </w:p>
    <w:p>
      <w:pPr>
        <w:pStyle w:val="3"/>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31"/>
        <w:numPr>
          <w:ilvl w:val="0"/>
          <w:numId w:val="0"/>
        </w:numPr>
        <w:spacing w:beforeLines="0" w:afterLines="0"/>
        <w:jc w:val="both"/>
        <w:rPr>
          <w:rFonts w:hAnsi="仿宋_GB2312"/>
          <w:sz w:val="32"/>
          <w:szCs w:val="32"/>
        </w:rPr>
      </w:pPr>
    </w:p>
    <w:p>
      <w:pPr>
        <w:pStyle w:val="17"/>
        <w:ind w:firstLine="640"/>
        <w:rPr>
          <w:rFonts w:hAnsi="仿宋_GB2312"/>
          <w:sz w:val="32"/>
          <w:szCs w:val="32"/>
        </w:rPr>
      </w:pPr>
    </w:p>
    <w:p>
      <w:pPr>
        <w:pStyle w:val="17"/>
        <w:ind w:firstLine="640"/>
        <w:rPr>
          <w:rFonts w:hAnsi="仿宋_GB2312"/>
          <w:sz w:val="32"/>
          <w:szCs w:val="32"/>
        </w:rPr>
      </w:pPr>
    </w:p>
    <w:p>
      <w:pPr>
        <w:pStyle w:val="17"/>
        <w:ind w:firstLine="640"/>
        <w:rPr>
          <w:rFonts w:hAnsi="仿宋_GB2312"/>
          <w:sz w:val="32"/>
          <w:szCs w:val="32"/>
        </w:rPr>
      </w:pPr>
    </w:p>
    <w:p>
      <w:pPr>
        <w:pStyle w:val="17"/>
        <w:ind w:firstLine="640"/>
        <w:rPr>
          <w:rFonts w:hAnsi="仿宋_GB2312"/>
          <w:sz w:val="32"/>
          <w:szCs w:val="32"/>
        </w:rPr>
      </w:pPr>
    </w:p>
    <w:p>
      <w:pPr>
        <w:pStyle w:val="31"/>
        <w:numPr>
          <w:ilvl w:val="0"/>
          <w:numId w:val="0"/>
        </w:numPr>
        <w:spacing w:beforeLines="0" w:afterLines="0"/>
        <w:jc w:val="both"/>
        <w:rPr>
          <w:rFonts w:hAnsi="仿宋_GB2312"/>
          <w:sz w:val="32"/>
          <w:szCs w:val="32"/>
        </w:rPr>
      </w:pPr>
    </w:p>
    <w:p>
      <w:pPr>
        <w:pStyle w:val="17"/>
      </w:pPr>
    </w:p>
    <w:p>
      <w:pPr>
        <w:pStyle w:val="31"/>
        <w:numPr>
          <w:ilvl w:val="0"/>
          <w:numId w:val="0"/>
        </w:numPr>
        <w:spacing w:beforeLines="0" w:afterLines="0"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pStyle w:val="31"/>
        <w:numPr>
          <w:ilvl w:val="0"/>
          <w:numId w:val="0"/>
        </w:numPr>
        <w:spacing w:beforeLines="0" w:afterLines="0"/>
        <w:rPr>
          <w:rFonts w:ascii="仿宋_GB2312" w:hAnsi="仿宋_GB2312" w:eastAsia="仿宋_GB2312" w:cs="Times New Roman"/>
          <w:sz w:val="32"/>
          <w:szCs w:val="32"/>
        </w:rPr>
      </w:pPr>
      <w:r>
        <w:rPr>
          <w:rFonts w:hint="eastAsia" w:ascii="方正小标宋简体" w:hAnsi="黑体" w:eastAsia="方正小标宋简体" w:cs="方正小标宋简体"/>
          <w:sz w:val="44"/>
          <w:szCs w:val="44"/>
        </w:rPr>
        <w:t>温州市洞头区“</w:t>
      </w:r>
      <w:r>
        <w:rPr>
          <w:rFonts w:hint="eastAsia" w:ascii="方正小标宋简体" w:hAnsi="仿宋" w:eastAsia="方正小标宋简体" w:cs="方正小标宋简体"/>
          <w:bCs/>
          <w:sz w:val="44"/>
          <w:szCs w:val="44"/>
          <w:shd w:val="clear" w:color="auto" w:fill="FFFFFF"/>
        </w:rPr>
        <w:t>侨家乐▪海宿</w:t>
      </w:r>
      <w:r>
        <w:rPr>
          <w:rFonts w:hint="eastAsia" w:ascii="方正小标宋简体" w:hAnsi="黑体" w:eastAsia="方正小标宋简体" w:cs="方正小标宋简体"/>
          <w:sz w:val="44"/>
          <w:szCs w:val="44"/>
        </w:rPr>
        <w:t>”星级评价表</w:t>
      </w:r>
    </w:p>
    <w:tbl>
      <w:tblPr>
        <w:tblStyle w:val="7"/>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36"/>
        <w:gridCol w:w="7991"/>
        <w:gridCol w:w="600"/>
        <w:gridCol w:w="6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02" w:hRule="atLeast"/>
          <w:jc w:val="center"/>
        </w:trPr>
        <w:tc>
          <w:tcPr>
            <w:tcW w:w="636" w:type="dxa"/>
            <w:tcBorders>
              <w:bottom w:val="single" w:color="000000" w:sz="4" w:space="0"/>
              <w:right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序号</w:t>
            </w:r>
          </w:p>
        </w:tc>
        <w:tc>
          <w:tcPr>
            <w:tcW w:w="7991" w:type="dxa"/>
            <w:tcBorders>
              <w:left w:val="single" w:color="000000" w:sz="4" w:space="0"/>
              <w:bottom w:val="single" w:color="000000" w:sz="4" w:space="0"/>
              <w:right w:val="single" w:color="000000" w:sz="4" w:space="0"/>
            </w:tcBorders>
            <w:noWrap/>
            <w:vAlign w:val="center"/>
          </w:tcPr>
          <w:p>
            <w:pPr>
              <w:pStyle w:val="48"/>
              <w:tabs>
                <w:tab w:val="left" w:pos="631"/>
              </w:tabs>
              <w:spacing w:before="41"/>
              <w:ind w:right="1344"/>
              <w:jc w:val="center"/>
              <w:rPr>
                <w:rFonts w:ascii="黑体" w:hAnsi="黑体" w:eastAsia="黑体" w:cs="黑体"/>
                <w:sz w:val="18"/>
              </w:rPr>
            </w:pPr>
            <w:r>
              <w:rPr>
                <w:rFonts w:hint="eastAsia" w:ascii="黑体" w:hAnsi="黑体" w:eastAsia="黑体" w:cs="黑体"/>
                <w:sz w:val="18"/>
              </w:rPr>
              <w:t>项目</w:t>
            </w:r>
          </w:p>
        </w:tc>
        <w:tc>
          <w:tcPr>
            <w:tcW w:w="1227" w:type="dxa"/>
            <w:gridSpan w:val="2"/>
            <w:vMerge w:val="restart"/>
            <w:tcBorders>
              <w:left w:val="single" w:color="000000" w:sz="4" w:space="0"/>
            </w:tcBorders>
            <w:noWrap/>
            <w:vAlign w:val="center"/>
          </w:tcPr>
          <w:p>
            <w:pPr>
              <w:pStyle w:val="48"/>
              <w:spacing w:before="10"/>
              <w:jc w:val="center"/>
              <w:rPr>
                <w:rFonts w:ascii="黑体" w:hAnsi="黑体" w:eastAsia="黑体" w:cs="黑体"/>
                <w:sz w:val="15"/>
              </w:rPr>
            </w:pPr>
          </w:p>
          <w:p>
            <w:pPr>
              <w:pStyle w:val="48"/>
              <w:jc w:val="center"/>
              <w:rPr>
                <w:rFonts w:ascii="黑体" w:hAnsi="黑体" w:eastAsia="黑体" w:cs="黑体"/>
                <w:sz w:val="18"/>
              </w:rPr>
            </w:pPr>
            <w:r>
              <w:rPr>
                <w:rFonts w:hint="eastAsia" w:ascii="黑体" w:hAnsi="黑体" w:eastAsia="黑体" w:cs="黑体"/>
                <w:sz w:val="18"/>
              </w:rPr>
              <w:t>是否达标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90" w:hRule="atLeast"/>
          <w:jc w:val="center"/>
        </w:trPr>
        <w:tc>
          <w:tcPr>
            <w:tcW w:w="636" w:type="dxa"/>
            <w:tcBorders>
              <w:top w:val="single" w:color="000000" w:sz="4" w:space="0"/>
              <w:right w:val="single" w:color="000000" w:sz="4" w:space="0"/>
            </w:tcBorders>
            <w:noWrap/>
            <w:vAlign w:val="center"/>
          </w:tcPr>
          <w:p>
            <w:pPr>
              <w:pStyle w:val="48"/>
              <w:spacing w:before="30"/>
              <w:jc w:val="center"/>
              <w:rPr>
                <w:rFonts w:ascii="黑体" w:hAnsi="黑体" w:eastAsia="黑体" w:cs="黑体"/>
                <w:sz w:val="18"/>
              </w:rPr>
            </w:pPr>
            <w:r>
              <w:rPr>
                <w:rFonts w:hint="eastAsia" w:ascii="黑体" w:hAnsi="黑体" w:eastAsia="黑体" w:cs="黑体"/>
                <w:sz w:val="18"/>
              </w:rPr>
              <w:t>1</w:t>
            </w:r>
          </w:p>
        </w:tc>
        <w:tc>
          <w:tcPr>
            <w:tcW w:w="7991" w:type="dxa"/>
            <w:tcBorders>
              <w:top w:val="single" w:color="000000" w:sz="4" w:space="0"/>
              <w:left w:val="single" w:color="000000" w:sz="4" w:space="0"/>
              <w:right w:val="single" w:color="000000" w:sz="4" w:space="0"/>
            </w:tcBorders>
            <w:noWrap/>
            <w:vAlign w:val="center"/>
          </w:tcPr>
          <w:p>
            <w:pPr>
              <w:pStyle w:val="48"/>
              <w:spacing w:before="30"/>
              <w:jc w:val="center"/>
              <w:rPr>
                <w:rFonts w:ascii="黑体" w:hAnsi="黑体" w:eastAsia="黑体" w:cs="黑体"/>
                <w:sz w:val="18"/>
              </w:rPr>
            </w:pPr>
            <w:r>
              <w:rPr>
                <w:rFonts w:hint="eastAsia" w:ascii="黑体" w:hAnsi="黑体" w:eastAsia="黑体" w:cs="黑体"/>
                <w:b/>
                <w:sz w:val="18"/>
              </w:rPr>
              <w:t>总体要求</w:t>
            </w:r>
            <w:r>
              <w:rPr>
                <w:rFonts w:hint="eastAsia" w:ascii="黑体" w:hAnsi="黑体" w:eastAsia="黑体" w:cs="黑体"/>
                <w:sz w:val="18"/>
              </w:rPr>
              <w:t>-必备项</w:t>
            </w:r>
          </w:p>
        </w:tc>
        <w:tc>
          <w:tcPr>
            <w:tcW w:w="1227" w:type="dxa"/>
            <w:gridSpan w:val="2"/>
            <w:vMerge w:val="continue"/>
            <w:tcBorders>
              <w:top w:val="nil"/>
              <w:left w:val="single" w:color="000000" w:sz="4" w:space="0"/>
            </w:tcBorders>
            <w:noWrap/>
            <w:vAlign w:val="center"/>
          </w:tcPr>
          <w:p>
            <w:pPr>
              <w:jc w:val="center"/>
              <w:rPr>
                <w:rFonts w:ascii="黑体" w:hAnsi="黑体" w:eastAsia="黑体" w:cs="黑体"/>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624" w:hRule="atLeast"/>
          <w:jc w:val="center"/>
        </w:trPr>
        <w:tc>
          <w:tcPr>
            <w:tcW w:w="636" w:type="dxa"/>
            <w:tcBorders>
              <w:bottom w:val="single" w:color="000000" w:sz="4" w:space="0"/>
              <w:right w:val="single" w:color="000000" w:sz="4" w:space="0"/>
            </w:tcBorders>
            <w:noWrap/>
            <w:vAlign w:val="center"/>
          </w:tcPr>
          <w:p>
            <w:pPr>
              <w:pStyle w:val="48"/>
              <w:spacing w:before="6"/>
              <w:jc w:val="center"/>
              <w:rPr>
                <w:rFonts w:ascii="黑体" w:hAnsi="黑体" w:eastAsia="黑体" w:cs="黑体"/>
                <w:sz w:val="15"/>
              </w:rPr>
            </w:pPr>
          </w:p>
          <w:p>
            <w:pPr>
              <w:pStyle w:val="48"/>
              <w:jc w:val="center"/>
              <w:rPr>
                <w:rFonts w:ascii="黑体" w:hAnsi="黑体" w:eastAsia="黑体" w:cs="黑体"/>
                <w:sz w:val="18"/>
              </w:rPr>
            </w:pPr>
            <w:r>
              <w:rPr>
                <w:rFonts w:hint="eastAsia" w:ascii="黑体" w:hAnsi="黑体" w:eastAsia="黑体" w:cs="黑体"/>
                <w:sz w:val="18"/>
              </w:rPr>
              <w:t>1.1</w:t>
            </w:r>
          </w:p>
        </w:tc>
        <w:tc>
          <w:tcPr>
            <w:tcW w:w="7991" w:type="dxa"/>
            <w:tcBorders>
              <w:left w:val="single" w:color="000000" w:sz="4" w:space="0"/>
              <w:bottom w:val="single" w:color="000000" w:sz="4" w:space="0"/>
              <w:right w:val="single" w:color="000000" w:sz="4" w:space="0"/>
            </w:tcBorders>
            <w:noWrap/>
            <w:vAlign w:val="center"/>
          </w:tcPr>
          <w:p>
            <w:pPr>
              <w:pStyle w:val="48"/>
              <w:spacing w:before="42"/>
              <w:jc w:val="left"/>
              <w:rPr>
                <w:rFonts w:ascii="黑体" w:hAnsi="黑体" w:eastAsia="黑体" w:cs="黑体"/>
                <w:sz w:val="18"/>
                <w:lang w:eastAsia="zh-CN"/>
              </w:rPr>
            </w:pPr>
            <w:r>
              <w:rPr>
                <w:rFonts w:hint="eastAsia" w:ascii="黑体" w:hAnsi="黑体" w:eastAsia="黑体" w:cs="黑体"/>
                <w:sz w:val="18"/>
                <w:lang w:eastAsia="zh-CN"/>
              </w:rPr>
              <w:t>民宿经营场地应符合本辖区内土地利用总体规划、城乡建设规划、所在地有关民宿发展规划、资源生态保护要求，无地质灾害和其他影响公共安全的隐患。</w:t>
            </w:r>
          </w:p>
        </w:tc>
        <w:tc>
          <w:tcPr>
            <w:tcW w:w="1227" w:type="dxa"/>
            <w:gridSpan w:val="2"/>
            <w:tcBorders>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1"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1.2</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jc w:val="left"/>
              <w:rPr>
                <w:rFonts w:ascii="黑体" w:hAnsi="黑体" w:eastAsia="黑体" w:cs="黑体"/>
                <w:sz w:val="18"/>
                <w:lang w:eastAsia="zh-CN"/>
              </w:rPr>
            </w:pPr>
            <w:r>
              <w:rPr>
                <w:rFonts w:hint="eastAsia" w:ascii="黑体" w:hAnsi="黑体" w:eastAsia="黑体" w:cs="黑体"/>
                <w:sz w:val="18"/>
                <w:lang w:eastAsia="zh-CN"/>
              </w:rPr>
              <w:t>经营应依法取得营业执照、卫生许可等相关证照，满足公安机关治安及消防相关要求。</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1.3</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ind w:right="-15"/>
              <w:jc w:val="left"/>
              <w:rPr>
                <w:rFonts w:ascii="黑体" w:hAnsi="黑体" w:eastAsia="黑体" w:cs="黑体"/>
                <w:sz w:val="18"/>
                <w:lang w:eastAsia="zh-CN"/>
              </w:rPr>
            </w:pPr>
            <w:r>
              <w:rPr>
                <w:rFonts w:hint="eastAsia" w:ascii="黑体" w:hAnsi="黑体" w:eastAsia="黑体" w:cs="黑体"/>
                <w:spacing w:val="-3"/>
                <w:sz w:val="18"/>
                <w:lang w:eastAsia="zh-CN"/>
              </w:rPr>
              <w:t xml:space="preserve">易发生危险的区域和设施应设置安全警示标志和必要的防护措施，安全标志应符合 </w:t>
            </w:r>
            <w:r>
              <w:rPr>
                <w:rFonts w:hint="eastAsia" w:ascii="黑体" w:hAnsi="黑体" w:eastAsia="黑体" w:cs="黑体"/>
                <w:sz w:val="18"/>
                <w:lang w:eastAsia="zh-CN"/>
              </w:rPr>
              <w:t>GB2894</w:t>
            </w:r>
            <w:r>
              <w:rPr>
                <w:rFonts w:hint="eastAsia" w:ascii="黑体" w:hAnsi="黑体" w:eastAsia="黑体" w:cs="黑体"/>
                <w:spacing w:val="-12"/>
                <w:sz w:val="18"/>
                <w:lang w:eastAsia="zh-CN"/>
              </w:rPr>
              <w:t xml:space="preserve"> 要求。</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623"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
              <w:jc w:val="center"/>
              <w:rPr>
                <w:rFonts w:ascii="黑体" w:hAnsi="黑体" w:eastAsia="黑体" w:cs="黑体"/>
                <w:sz w:val="15"/>
                <w:lang w:eastAsia="zh-CN"/>
              </w:rPr>
            </w:pPr>
          </w:p>
          <w:p>
            <w:pPr>
              <w:pStyle w:val="48"/>
              <w:jc w:val="center"/>
              <w:rPr>
                <w:rFonts w:ascii="黑体" w:hAnsi="黑体" w:eastAsia="黑体" w:cs="黑体"/>
                <w:sz w:val="18"/>
              </w:rPr>
            </w:pPr>
            <w:r>
              <w:rPr>
                <w:rFonts w:hint="eastAsia" w:ascii="黑体" w:hAnsi="黑体" w:eastAsia="黑体" w:cs="黑体"/>
                <w:sz w:val="18"/>
              </w:rPr>
              <w:t>1.4</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jc w:val="left"/>
              <w:rPr>
                <w:rFonts w:ascii="黑体" w:hAnsi="黑体" w:eastAsia="黑体" w:cs="黑体"/>
                <w:sz w:val="18"/>
                <w:lang w:eastAsia="zh-CN"/>
              </w:rPr>
            </w:pPr>
            <w:r>
              <w:rPr>
                <w:rFonts w:hint="eastAsia" w:ascii="黑体" w:hAnsi="黑体" w:eastAsia="黑体" w:cs="黑体"/>
                <w:sz w:val="18"/>
                <w:lang w:eastAsia="zh-CN"/>
              </w:rPr>
              <w:t>“海宿”法人或负责人是第一安全责任人，应建立健全“海宿”管理制度，制订和完善台风等自然灾害、火灾、食品卫生、设施设备突发故障等各项突发事件应急预案，积极参加各类安全教育相关知识培训。</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90"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rPr>
            </w:pPr>
            <w:r>
              <w:rPr>
                <w:rFonts w:hint="eastAsia" w:ascii="黑体" w:hAnsi="黑体" w:eastAsia="黑体" w:cs="黑体"/>
                <w:sz w:val="18"/>
              </w:rPr>
              <w:t>1.5</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81"/>
              <w:rPr>
                <w:rFonts w:ascii="黑体" w:hAnsi="黑体" w:eastAsia="黑体" w:cs="黑体"/>
                <w:sz w:val="18"/>
                <w:lang w:eastAsia="zh-CN"/>
              </w:rPr>
            </w:pPr>
            <w:r>
              <w:rPr>
                <w:rFonts w:hint="eastAsia" w:ascii="黑体" w:hAnsi="黑体" w:eastAsia="黑体" w:cs="黑体"/>
                <w:sz w:val="18"/>
                <w:lang w:eastAsia="zh-CN"/>
              </w:rPr>
              <w:t>保护游客的合法权益，无影响社会稳定因素存在。</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90"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p>
          <w:p>
            <w:pPr>
              <w:pStyle w:val="48"/>
              <w:jc w:val="center"/>
              <w:rPr>
                <w:rFonts w:ascii="黑体" w:hAnsi="黑体" w:eastAsia="黑体" w:cs="黑体"/>
                <w:sz w:val="18"/>
              </w:rPr>
            </w:pPr>
            <w:r>
              <w:rPr>
                <w:rFonts w:hint="eastAsia" w:ascii="黑体" w:hAnsi="黑体" w:eastAsia="黑体" w:cs="黑体"/>
                <w:sz w:val="18"/>
              </w:rPr>
              <w:t>1.6</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line="324" w:lineRule="auto"/>
              <w:ind w:right="-128"/>
              <w:jc w:val="left"/>
              <w:rPr>
                <w:rFonts w:ascii="黑体" w:hAnsi="黑体" w:eastAsia="黑体" w:cs="黑体"/>
                <w:color w:val="C00000"/>
                <w:sz w:val="18"/>
                <w:lang w:eastAsia="zh-CN"/>
              </w:rPr>
            </w:pPr>
            <w:r>
              <w:rPr>
                <w:rFonts w:hint="eastAsia" w:ascii="黑体" w:hAnsi="黑体" w:eastAsia="黑体" w:cs="黑体"/>
                <w:sz w:val="18"/>
                <w:lang w:eastAsia="zh-CN"/>
              </w:rPr>
              <w:t>生活用水（包括自备水源和二次供水）符合 GB 5749-2006 要求，卫生条件符合 GB 14934、GB/T18973 要求，食品来源、加工、销售符合 GB 14881国家相关食品安全标准要求。</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color w:val="C00000"/>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1"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1.7</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2"/>
              <w:jc w:val="left"/>
              <w:rPr>
                <w:rFonts w:ascii="黑体" w:hAnsi="黑体" w:eastAsia="黑体" w:cs="黑体"/>
                <w:sz w:val="18"/>
                <w:lang w:eastAsia="zh-CN"/>
              </w:rPr>
            </w:pPr>
            <w:r>
              <w:rPr>
                <w:rFonts w:hint="eastAsia" w:ascii="黑体" w:hAnsi="黑体" w:eastAsia="黑体" w:cs="黑体"/>
                <w:sz w:val="18"/>
                <w:lang w:eastAsia="zh-CN"/>
              </w:rPr>
              <w:t>从业人员经过卫生培训和健康检查，持证上岗。</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1.8</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jc w:val="left"/>
              <w:rPr>
                <w:rFonts w:ascii="黑体" w:hAnsi="黑体" w:eastAsia="黑体" w:cs="黑体"/>
                <w:sz w:val="18"/>
                <w:lang w:eastAsia="zh-CN"/>
              </w:rPr>
            </w:pPr>
            <w:r>
              <w:rPr>
                <w:rFonts w:hint="eastAsia" w:ascii="黑体" w:hAnsi="黑体" w:eastAsia="黑体" w:cs="黑体"/>
                <w:sz w:val="18"/>
                <w:lang w:eastAsia="zh-CN"/>
              </w:rPr>
              <w:t>服务项目应公示，明码标价，诚信经营。</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1"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1.9</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ind w:right="1344"/>
              <w:jc w:val="left"/>
              <w:rPr>
                <w:rFonts w:ascii="黑体" w:hAnsi="黑体" w:eastAsia="黑体" w:cs="黑体"/>
                <w:sz w:val="18"/>
                <w:lang w:eastAsia="zh-CN"/>
              </w:rPr>
            </w:pPr>
            <w:r>
              <w:rPr>
                <w:rFonts w:hint="eastAsia" w:ascii="黑体" w:hAnsi="黑体" w:eastAsia="黑体" w:cs="黑体"/>
                <w:sz w:val="18"/>
                <w:lang w:eastAsia="zh-CN"/>
              </w:rPr>
              <w:t>经营者应定期向主管部门报送统计调查，及时向相关部门上报突发事件等信息。</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1"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ind w:right="1344"/>
              <w:jc w:val="center"/>
              <w:rPr>
                <w:rFonts w:ascii="黑体" w:hAnsi="黑体" w:eastAsia="黑体" w:cs="黑体"/>
                <w:sz w:val="18"/>
              </w:rPr>
            </w:pPr>
            <w:r>
              <w:rPr>
                <w:rFonts w:hint="eastAsia" w:ascii="黑体" w:hAnsi="黑体" w:eastAsia="黑体" w:cs="黑体"/>
                <w:sz w:val="18"/>
              </w:rPr>
              <w:t>合计</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2</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ind w:right="1344"/>
              <w:jc w:val="center"/>
              <w:rPr>
                <w:rFonts w:ascii="黑体" w:hAnsi="黑体" w:eastAsia="黑体" w:cs="黑体"/>
                <w:sz w:val="18"/>
                <w:lang w:eastAsia="zh-CN"/>
              </w:rPr>
            </w:pPr>
            <w:r>
              <w:rPr>
                <w:rFonts w:hint="eastAsia" w:ascii="黑体" w:hAnsi="黑体" w:eastAsia="黑体" w:cs="黑体"/>
                <w:b/>
                <w:sz w:val="18"/>
                <w:lang w:eastAsia="zh-CN"/>
              </w:rPr>
              <w:t>基础环境和建筑要求-</w:t>
            </w:r>
            <w:r>
              <w:rPr>
                <w:rFonts w:hint="eastAsia" w:ascii="黑体" w:hAnsi="黑体" w:eastAsia="黑体" w:cs="黑体"/>
                <w:sz w:val="18"/>
                <w:lang w:eastAsia="zh-CN"/>
              </w:rPr>
              <w:t>必备项</w:t>
            </w:r>
          </w:p>
        </w:tc>
        <w:tc>
          <w:tcPr>
            <w:tcW w:w="1227" w:type="dxa"/>
            <w:gridSpan w:val="2"/>
            <w:tcBorders>
              <w:top w:val="single" w:color="000000" w:sz="4" w:space="0"/>
              <w:left w:val="single" w:color="000000" w:sz="4" w:space="0"/>
              <w:bottom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是否达标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0"/>
              <w:jc w:val="center"/>
              <w:rPr>
                <w:rFonts w:ascii="黑体" w:hAnsi="黑体" w:eastAsia="黑体" w:cs="黑体"/>
                <w:sz w:val="18"/>
              </w:rPr>
            </w:pPr>
            <w:r>
              <w:rPr>
                <w:rFonts w:hint="eastAsia" w:ascii="黑体" w:hAnsi="黑体" w:eastAsia="黑体" w:cs="黑体"/>
                <w:sz w:val="18"/>
              </w:rPr>
              <w:t>2.1</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“海宿”所在乡村基础设施条件较好，导引标识系统美观、醒目，方便游客到达。</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49"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2.2</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 w:line="310" w:lineRule="atLeast"/>
              <w:ind w:right="-15"/>
              <w:rPr>
                <w:rFonts w:ascii="黑体" w:hAnsi="黑体" w:eastAsia="黑体" w:cs="黑体"/>
                <w:sz w:val="18"/>
                <w:lang w:eastAsia="zh-CN"/>
              </w:rPr>
            </w:pPr>
            <w:r>
              <w:rPr>
                <w:rFonts w:hint="eastAsia" w:ascii="黑体" w:hAnsi="黑体" w:eastAsia="黑体" w:cs="黑体"/>
                <w:sz w:val="18"/>
                <w:lang w:eastAsia="zh-CN"/>
              </w:rPr>
              <w:t>乡村有海岛特色资源或闽瓯、海洋文化资源。</w:t>
            </w:r>
          </w:p>
        </w:tc>
        <w:tc>
          <w:tcPr>
            <w:tcW w:w="1227" w:type="dxa"/>
            <w:gridSpan w:val="2"/>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0"/>
              <w:jc w:val="center"/>
              <w:rPr>
                <w:rFonts w:ascii="黑体" w:hAnsi="黑体" w:eastAsia="黑体" w:cs="黑体"/>
                <w:sz w:val="18"/>
              </w:rPr>
            </w:pPr>
            <w:r>
              <w:rPr>
                <w:rFonts w:hint="eastAsia" w:ascii="黑体" w:hAnsi="黑体" w:eastAsia="黑体" w:cs="黑体"/>
                <w:sz w:val="18"/>
              </w:rPr>
              <w:t>2.3</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单栋房屋客房数量不超过18间，经营用客房不超过 5 层，建筑面积不超过 1000 ㎡，房屋建筑与环境协调美观，具有海岛民居建筑风格。</w:t>
            </w:r>
          </w:p>
        </w:tc>
        <w:tc>
          <w:tcPr>
            <w:tcW w:w="1227" w:type="dxa"/>
            <w:gridSpan w:val="2"/>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90"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2.4</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9"/>
              <w:tabs>
                <w:tab w:val="left" w:pos="763"/>
                <w:tab w:val="left" w:pos="764"/>
              </w:tabs>
              <w:ind w:left="0" w:firstLine="0"/>
              <w:jc w:val="left"/>
              <w:rPr>
                <w:rFonts w:ascii="黑体" w:hAnsi="黑体" w:eastAsia="黑体" w:cs="黑体"/>
                <w:sz w:val="18"/>
                <w:szCs w:val="22"/>
                <w:lang w:eastAsia="zh-CN"/>
              </w:rPr>
            </w:pPr>
            <w:r>
              <w:rPr>
                <w:rFonts w:hint="eastAsia" w:ascii="黑体" w:hAnsi="黑体" w:eastAsia="黑体" w:cs="黑体"/>
                <w:sz w:val="18"/>
                <w:szCs w:val="22"/>
                <w:lang w:eastAsia="zh-CN"/>
              </w:rPr>
              <w:t>花园或庭院有园艺家特色，绿植、水流、灯光、景观小品、休闲设施设备等可体现闽瓯风情、海上花园特色。</w:t>
            </w:r>
          </w:p>
        </w:tc>
        <w:tc>
          <w:tcPr>
            <w:tcW w:w="1227" w:type="dxa"/>
            <w:gridSpan w:val="2"/>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rPr>
              <w:t>2.</w:t>
            </w:r>
            <w:r>
              <w:rPr>
                <w:rFonts w:hint="eastAsia" w:ascii="黑体" w:hAnsi="黑体" w:eastAsia="黑体" w:cs="黑体"/>
                <w:sz w:val="18"/>
                <w:lang w:eastAsia="zh-CN"/>
              </w:rPr>
              <w:t>5</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rPr>
                <w:rFonts w:ascii="黑体" w:hAnsi="黑体" w:eastAsia="黑体" w:cs="黑体"/>
                <w:sz w:val="18"/>
                <w:szCs w:val="22"/>
                <w:lang w:eastAsia="zh-CN"/>
              </w:rPr>
            </w:pPr>
            <w:r>
              <w:rPr>
                <w:rFonts w:hint="eastAsia" w:ascii="黑体" w:hAnsi="黑体" w:eastAsia="黑体" w:cs="黑体"/>
                <w:sz w:val="18"/>
                <w:lang w:eastAsia="zh-CN"/>
              </w:rPr>
              <w:t>大门处有民宿标牌，夜间有灯光。</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2"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2.</w:t>
            </w:r>
            <w:r>
              <w:rPr>
                <w:rFonts w:hint="eastAsia" w:ascii="黑体" w:hAnsi="黑体" w:eastAsia="黑体" w:cs="黑体"/>
                <w:sz w:val="18"/>
                <w:lang w:eastAsia="zh-CN"/>
              </w:rPr>
              <w:t>6</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建筑设计应考虑老年人、未成年人、残疾人等特殊群体的便利性和安全性。</w:t>
            </w:r>
          </w:p>
        </w:tc>
        <w:tc>
          <w:tcPr>
            <w:tcW w:w="1227" w:type="dxa"/>
            <w:gridSpan w:val="2"/>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78"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
              <w:rPr>
                <w:rFonts w:ascii="黑体" w:hAnsi="黑体" w:eastAsia="黑体" w:cs="黑体"/>
                <w:sz w:val="15"/>
                <w:lang w:eastAsia="zh-CN"/>
              </w:rPr>
            </w:pPr>
          </w:p>
          <w:p>
            <w:pPr>
              <w:pStyle w:val="48"/>
              <w:ind w:right="1344"/>
              <w:jc w:val="center"/>
              <w:rPr>
                <w:rFonts w:ascii="黑体" w:hAnsi="黑体" w:eastAsia="黑体" w:cs="黑体"/>
                <w:sz w:val="18"/>
                <w:lang w:eastAsia="zh-CN"/>
              </w:rPr>
            </w:pPr>
            <w:r>
              <w:rPr>
                <w:rFonts w:hint="eastAsia" w:ascii="黑体" w:hAnsi="黑体" w:eastAsia="黑体" w:cs="黑体"/>
                <w:b/>
                <w:sz w:val="18"/>
                <w:lang w:eastAsia="zh-CN"/>
              </w:rPr>
              <w:t>基础环境和建筑要求-</w:t>
            </w:r>
            <w:r>
              <w:rPr>
                <w:rFonts w:hint="eastAsia" w:ascii="黑体" w:hAnsi="黑体" w:eastAsia="黑体" w:cs="黑体"/>
                <w:sz w:val="18"/>
                <w:lang w:eastAsia="zh-CN"/>
              </w:rPr>
              <w:t>选择项</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spacing w:line="300" w:lineRule="exact"/>
              <w:jc w:val="center"/>
              <w:rPr>
                <w:rFonts w:ascii="黑体" w:hAnsi="黑体" w:eastAsia="黑体" w:cs="黑体"/>
                <w:sz w:val="18"/>
              </w:rPr>
            </w:pPr>
            <w:r>
              <w:rPr>
                <w:rFonts w:hint="eastAsia" w:ascii="黑体" w:hAnsi="黑体" w:eastAsia="黑体" w:cs="黑体"/>
                <w:sz w:val="18"/>
              </w:rPr>
              <w:t>分</w:t>
            </w:r>
          </w:p>
          <w:p>
            <w:pPr>
              <w:pStyle w:val="48"/>
              <w:spacing w:line="300" w:lineRule="exact"/>
              <w:jc w:val="center"/>
              <w:rPr>
                <w:rFonts w:ascii="黑体" w:hAnsi="黑体" w:eastAsia="黑体" w:cs="黑体"/>
                <w:sz w:val="18"/>
              </w:rPr>
            </w:pPr>
            <w:r>
              <w:rPr>
                <w:rFonts w:hint="eastAsia" w:ascii="黑体" w:hAnsi="黑体" w:eastAsia="黑体" w:cs="黑体"/>
                <w:sz w:val="18"/>
              </w:rPr>
              <w:t>值</w:t>
            </w:r>
          </w:p>
        </w:tc>
        <w:tc>
          <w:tcPr>
            <w:tcW w:w="627" w:type="dxa"/>
            <w:tcBorders>
              <w:top w:val="single" w:color="000000" w:sz="4" w:space="0"/>
              <w:left w:val="single" w:color="000000" w:sz="4" w:space="0"/>
              <w:bottom w:val="single" w:color="000000" w:sz="4" w:space="0"/>
              <w:right w:val="single" w:color="auto" w:sz="4" w:space="0"/>
            </w:tcBorders>
            <w:noWrap/>
            <w:vAlign w:val="center"/>
          </w:tcPr>
          <w:p>
            <w:pPr>
              <w:pStyle w:val="48"/>
              <w:spacing w:line="300" w:lineRule="exact"/>
              <w:jc w:val="center"/>
              <w:rPr>
                <w:rFonts w:ascii="黑体" w:hAnsi="黑体" w:eastAsia="黑体" w:cs="黑体"/>
                <w:sz w:val="18"/>
                <w:lang w:eastAsia="zh-CN"/>
              </w:rPr>
            </w:pPr>
            <w:r>
              <w:rPr>
                <w:rFonts w:hint="eastAsia" w:ascii="黑体" w:hAnsi="黑体" w:eastAsia="黑体" w:cs="黑体"/>
                <w:sz w:val="18"/>
                <w:lang w:eastAsia="zh-CN"/>
              </w:rPr>
              <w:t>得</w:t>
            </w:r>
          </w:p>
          <w:p>
            <w:pPr>
              <w:pStyle w:val="48"/>
              <w:spacing w:line="300" w:lineRule="exact"/>
              <w:jc w:val="center"/>
              <w:rPr>
                <w:rFonts w:ascii="黑体" w:hAnsi="黑体" w:eastAsia="黑体" w:cs="黑体"/>
                <w:sz w:val="18"/>
                <w:lang w:eastAsia="zh-CN"/>
              </w:rPr>
            </w:pPr>
            <w:r>
              <w:rPr>
                <w:rFonts w:hint="eastAsia" w:ascii="黑体" w:hAnsi="黑体" w:eastAsia="黑体" w:cs="黑体"/>
                <w:sz w:val="18"/>
                <w:lang w:eastAsia="zh-CN"/>
              </w:rPr>
              <w:t>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523"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0"/>
              <w:jc w:val="center"/>
              <w:rPr>
                <w:rFonts w:ascii="黑体" w:hAnsi="黑体" w:eastAsia="黑体" w:cs="黑体"/>
                <w:sz w:val="18"/>
                <w:lang w:eastAsia="zh-CN"/>
              </w:rPr>
            </w:pPr>
            <w:r>
              <w:rPr>
                <w:rFonts w:hint="eastAsia" w:ascii="黑体" w:hAnsi="黑体" w:eastAsia="黑体" w:cs="黑体"/>
                <w:sz w:val="18"/>
              </w:rPr>
              <w:t>2.</w:t>
            </w:r>
            <w:r>
              <w:rPr>
                <w:rFonts w:hint="eastAsia" w:ascii="黑体" w:hAnsi="黑体" w:eastAsia="黑体" w:cs="黑体"/>
                <w:sz w:val="18"/>
                <w:lang w:eastAsia="zh-CN"/>
              </w:rPr>
              <w:t>7</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“海宿”位于历史文化村落保护利用重点村、省级旅游风情小镇、3A级旅游景区、省3A 级景区村庄（1 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spacing w:before="4"/>
              <w:jc w:val="center"/>
              <w:rPr>
                <w:rFonts w:ascii="黑体" w:hAnsi="黑体" w:eastAsia="黑体" w:cs="黑体"/>
                <w:sz w:val="15"/>
                <w:lang w:eastAsia="zh-CN"/>
              </w:rPr>
            </w:pPr>
          </w:p>
          <w:p>
            <w:pPr>
              <w:pStyle w:val="48"/>
              <w:jc w:val="center"/>
              <w:rPr>
                <w:rFonts w:ascii="黑体" w:hAnsi="黑体" w:eastAsia="黑体" w:cs="黑体"/>
                <w:sz w:val="18"/>
                <w:lang w:eastAsia="zh-CN"/>
              </w:rPr>
            </w:pPr>
            <w:r>
              <w:rPr>
                <w:rFonts w:hint="eastAsia" w:ascii="黑体" w:hAnsi="黑体" w:eastAsia="黑体" w:cs="黑体"/>
                <w:sz w:val="18"/>
                <w:lang w:eastAsia="zh-CN"/>
              </w:rPr>
              <w:t>1</w:t>
            </w:r>
          </w:p>
        </w:tc>
        <w:tc>
          <w:tcPr>
            <w:tcW w:w="627" w:type="dxa"/>
            <w:tcBorders>
              <w:top w:val="single" w:color="000000" w:sz="4" w:space="0"/>
              <w:left w:val="single" w:color="000000" w:sz="4" w:space="0"/>
              <w:bottom w:val="single" w:color="000000" w:sz="4" w:space="0"/>
            </w:tcBorders>
            <w:noWrap/>
            <w:vAlign w:val="center"/>
          </w:tcPr>
          <w:p>
            <w:pPr>
              <w:pStyle w:val="48"/>
              <w:spacing w:before="41"/>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49"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2"/>
              <w:jc w:val="center"/>
              <w:rPr>
                <w:rFonts w:ascii="黑体" w:hAnsi="黑体" w:eastAsia="黑体" w:cs="黑体"/>
                <w:sz w:val="18"/>
                <w:lang w:eastAsia="zh-CN"/>
              </w:rPr>
            </w:pPr>
            <w:r>
              <w:rPr>
                <w:rFonts w:hint="eastAsia" w:ascii="黑体" w:hAnsi="黑体" w:eastAsia="黑体" w:cs="黑体"/>
                <w:sz w:val="18"/>
              </w:rPr>
              <w:t>2.</w:t>
            </w:r>
            <w:r>
              <w:rPr>
                <w:rFonts w:hint="eastAsia" w:ascii="黑体" w:hAnsi="黑体" w:eastAsia="黑体" w:cs="黑体"/>
                <w:sz w:val="18"/>
                <w:lang w:eastAsia="zh-CN"/>
              </w:rPr>
              <w:t>8</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“海宿”位置相对独立（1 分），50%以上客房有阳台或能看见海（1 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jc w:val="center"/>
              <w:rPr>
                <w:rFonts w:ascii="黑体" w:hAnsi="黑体" w:eastAsia="黑体" w:cs="黑体"/>
                <w:sz w:val="18"/>
              </w:rPr>
            </w:pPr>
            <w:r>
              <w:rPr>
                <w:rFonts w:hint="eastAsia" w:ascii="黑体" w:hAnsi="黑体" w:eastAsia="黑体" w:cs="黑体"/>
                <w:sz w:val="18"/>
              </w:rPr>
              <w:t>2</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37"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rPr>
              <w:t>2.</w:t>
            </w:r>
            <w:r>
              <w:rPr>
                <w:rFonts w:hint="eastAsia" w:ascii="黑体" w:hAnsi="黑体" w:eastAsia="黑体" w:cs="黑体"/>
                <w:sz w:val="18"/>
                <w:lang w:eastAsia="zh-CN"/>
              </w:rPr>
              <w:t>9</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2"/>
              <w:rPr>
                <w:rFonts w:ascii="黑体" w:hAnsi="黑体" w:eastAsia="黑体" w:cs="黑体"/>
                <w:sz w:val="18"/>
                <w:lang w:eastAsia="zh-CN"/>
              </w:rPr>
            </w:pPr>
            <w:r>
              <w:rPr>
                <w:rFonts w:hint="eastAsia" w:ascii="黑体" w:hAnsi="黑体" w:eastAsia="黑体" w:cs="黑体"/>
                <w:sz w:val="18"/>
                <w:lang w:eastAsia="zh-CN"/>
              </w:rPr>
              <w:t>房屋建筑具有海岛民居建筑风格（1分），外立面保留“虎皮墙”特色（1 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2</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95"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p>
          <w:p>
            <w:pPr>
              <w:pStyle w:val="48"/>
              <w:jc w:val="center"/>
              <w:rPr>
                <w:rFonts w:ascii="黑体" w:hAnsi="黑体" w:eastAsia="黑体" w:cs="黑体"/>
                <w:sz w:val="18"/>
              </w:rPr>
            </w:pPr>
            <w:r>
              <w:rPr>
                <w:rFonts w:hint="eastAsia" w:ascii="黑体" w:hAnsi="黑体" w:eastAsia="黑体" w:cs="黑体"/>
                <w:sz w:val="18"/>
                <w:lang w:eastAsia="zh-CN"/>
              </w:rPr>
              <w:t>2.10</w:t>
            </w:r>
          </w:p>
          <w:p>
            <w:pPr>
              <w:pStyle w:val="48"/>
              <w:jc w:val="center"/>
              <w:rPr>
                <w:rFonts w:ascii="黑体" w:hAnsi="黑体" w:eastAsia="黑体" w:cs="黑体"/>
                <w:sz w:val="18"/>
                <w:lang w:eastAsia="zh-CN"/>
              </w:rPr>
            </w:pP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rPr>
                <w:rFonts w:ascii="黑体" w:hAnsi="黑体" w:eastAsia="黑体" w:cs="黑体"/>
                <w:sz w:val="18"/>
                <w:lang w:eastAsia="zh-CN"/>
              </w:rPr>
            </w:pPr>
            <w:r>
              <w:rPr>
                <w:rFonts w:hint="eastAsia" w:ascii="黑体" w:hAnsi="黑体" w:eastAsia="黑体" w:cs="黑体"/>
                <w:sz w:val="18"/>
                <w:lang w:eastAsia="zh-CN"/>
              </w:rPr>
              <w:t>拥有海岛特色自然景观（1 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1</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527" w:hRule="atLeast"/>
          <w:jc w:val="center"/>
        </w:trPr>
        <w:tc>
          <w:tcPr>
            <w:tcW w:w="636" w:type="dxa"/>
            <w:tcBorders>
              <w:top w:val="single" w:color="000000" w:sz="4" w:space="0"/>
              <w:bottom w:val="single" w:color="000000" w:sz="4" w:space="0"/>
              <w:right w:val="single" w:color="000000" w:sz="4" w:space="0"/>
            </w:tcBorders>
            <w:noWrap/>
            <w:vAlign w:val="center"/>
          </w:tcPr>
          <w:p>
            <w:pPr>
              <w:pStyle w:val="48"/>
              <w:spacing w:before="42"/>
              <w:jc w:val="center"/>
              <w:rPr>
                <w:rFonts w:ascii="黑体" w:hAnsi="黑体" w:eastAsia="黑体" w:cs="黑体"/>
                <w:sz w:val="18"/>
                <w:lang w:eastAsia="zh-CN"/>
              </w:rPr>
            </w:pPr>
            <w:r>
              <w:rPr>
                <w:rFonts w:hint="eastAsia" w:ascii="黑体" w:hAnsi="黑体" w:eastAsia="黑体" w:cs="黑体"/>
                <w:sz w:val="18"/>
                <w:lang w:eastAsia="zh-CN"/>
              </w:rPr>
              <w:t>2.11</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9"/>
              <w:rPr>
                <w:rFonts w:ascii="黑体" w:hAnsi="黑体" w:eastAsia="黑体" w:cs="黑体"/>
                <w:sz w:val="13"/>
                <w:lang w:eastAsia="zh-CN"/>
              </w:rPr>
            </w:pPr>
          </w:p>
          <w:p>
            <w:pPr>
              <w:pStyle w:val="48"/>
              <w:spacing w:line="324" w:lineRule="auto"/>
              <w:ind w:right="114"/>
              <w:rPr>
                <w:rFonts w:ascii="黑体" w:hAnsi="黑体" w:eastAsia="黑体" w:cs="黑体"/>
                <w:sz w:val="18"/>
                <w:lang w:eastAsia="zh-CN"/>
              </w:rPr>
            </w:pPr>
            <w:r>
              <w:rPr>
                <w:rFonts w:hint="eastAsia" w:ascii="黑体" w:hAnsi="黑体" w:eastAsia="黑体" w:cs="黑体"/>
                <w:sz w:val="18"/>
                <w:lang w:eastAsia="zh-CN"/>
              </w:rPr>
              <w:t>花园或庭院有绿植、水流、灯光、景观小品、休闲设施设备等。（绿植维护良好，整体氛围好得2 分；整体氛围一般得 1 分。</w:t>
            </w:r>
            <w:r>
              <w:rPr>
                <w:rFonts w:hint="eastAsia" w:ascii="黑体" w:hAnsi="黑体" w:eastAsia="黑体" w:cs="黑体"/>
                <w:sz w:val="18"/>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2</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485"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2.12</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2"/>
              <w:rPr>
                <w:rFonts w:ascii="黑体" w:hAnsi="黑体" w:eastAsia="黑体" w:cs="黑体"/>
                <w:sz w:val="18"/>
                <w:lang w:eastAsia="zh-CN"/>
              </w:rPr>
            </w:pPr>
            <w:r>
              <w:rPr>
                <w:rFonts w:hint="eastAsia" w:ascii="黑体" w:hAnsi="黑体" w:eastAsia="黑体" w:cs="黑体"/>
                <w:sz w:val="18"/>
                <w:lang w:eastAsia="zh-CN"/>
              </w:rPr>
              <w:t>标识标牌体现海岛海洋元素（1 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1</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265"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2.13</w:t>
            </w: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ind w:right="114"/>
              <w:rPr>
                <w:rFonts w:ascii="黑体" w:hAnsi="黑体" w:eastAsia="黑体" w:cs="黑体"/>
                <w:sz w:val="18"/>
                <w:lang w:eastAsia="zh-CN"/>
              </w:rPr>
            </w:pPr>
            <w:r>
              <w:rPr>
                <w:rFonts w:hint="eastAsia" w:ascii="黑体" w:hAnsi="黑体" w:eastAsia="黑体" w:cs="黑体"/>
                <w:sz w:val="18"/>
                <w:lang w:eastAsia="zh-CN"/>
              </w:rPr>
              <w:t>建筑设计坚持传统和现代相结合，房屋建筑大气美观（1 分）。</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1</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1"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rPr>
            </w:pP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ind w:right="1344"/>
              <w:jc w:val="center"/>
              <w:rPr>
                <w:rFonts w:ascii="黑体" w:hAnsi="黑体" w:eastAsia="黑体" w:cs="黑体"/>
                <w:sz w:val="18"/>
              </w:rPr>
            </w:pPr>
            <w:r>
              <w:rPr>
                <w:rFonts w:hint="eastAsia" w:ascii="黑体" w:hAnsi="黑体" w:eastAsia="黑体" w:cs="黑体"/>
                <w:sz w:val="18"/>
                <w:lang w:eastAsia="zh-CN"/>
              </w:rPr>
              <w:t>合计</w:t>
            </w:r>
          </w:p>
        </w:tc>
        <w:tc>
          <w:tcPr>
            <w:tcW w:w="600" w:type="dxa"/>
            <w:tcBorders>
              <w:top w:val="single" w:color="000000" w:sz="4" w:space="0"/>
              <w:left w:val="single" w:color="000000" w:sz="4" w:space="0"/>
              <w:bottom w:val="single" w:color="000000" w:sz="4"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10</w:t>
            </w:r>
          </w:p>
        </w:tc>
        <w:tc>
          <w:tcPr>
            <w:tcW w:w="627" w:type="dxa"/>
            <w:tcBorders>
              <w:top w:val="single" w:color="000000" w:sz="4" w:space="0"/>
              <w:left w:val="single" w:color="000000" w:sz="4" w:space="0"/>
              <w:bottom w:val="single" w:color="000000" w:sz="4" w:space="0"/>
            </w:tcBorders>
            <w:noWrap/>
            <w:vAlign w:val="center"/>
          </w:tcPr>
          <w:p>
            <w:pPr>
              <w:pStyle w:val="48"/>
              <w:rPr>
                <w:rFonts w:ascii="黑体" w:hAnsi="黑体" w:eastAsia="黑体" w:cs="黑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cantSplit/>
          <w:trHeight w:val="310" w:hRule="atLeast"/>
          <w:jc w:val="center"/>
        </w:trPr>
        <w:tc>
          <w:tcPr>
            <w:tcW w:w="636" w:type="dxa"/>
            <w:tcBorders>
              <w:top w:val="single" w:color="000000" w:sz="4" w:space="0"/>
              <w:bottom w:val="single" w:color="000000" w:sz="4" w:space="0"/>
              <w:right w:val="single" w:color="000000" w:sz="4" w:space="0"/>
            </w:tcBorders>
            <w:noWrap/>
            <w:vAlign w:val="center"/>
          </w:tcPr>
          <w:p>
            <w:pPr>
              <w:pStyle w:val="48"/>
              <w:jc w:val="center"/>
              <w:rPr>
                <w:rFonts w:ascii="黑体" w:hAnsi="黑体" w:eastAsia="黑体" w:cs="黑体"/>
                <w:sz w:val="18"/>
              </w:rPr>
            </w:pPr>
          </w:p>
        </w:tc>
        <w:tc>
          <w:tcPr>
            <w:tcW w:w="7991" w:type="dxa"/>
            <w:tcBorders>
              <w:top w:val="single" w:color="000000" w:sz="4" w:space="0"/>
              <w:left w:val="single" w:color="000000" w:sz="4" w:space="0"/>
              <w:bottom w:val="single" w:color="000000" w:sz="4" w:space="0"/>
              <w:right w:val="single" w:color="000000" w:sz="4" w:space="0"/>
            </w:tcBorders>
            <w:noWrap/>
            <w:vAlign w:val="center"/>
          </w:tcPr>
          <w:p>
            <w:pPr>
              <w:pStyle w:val="48"/>
              <w:spacing w:before="40"/>
              <w:ind w:right="1344"/>
              <w:jc w:val="center"/>
              <w:rPr>
                <w:rFonts w:ascii="黑体" w:hAnsi="黑体" w:eastAsia="黑体" w:cs="黑体"/>
                <w:sz w:val="18"/>
                <w:lang w:eastAsia="zh-CN"/>
              </w:rPr>
            </w:pPr>
            <w:r>
              <w:rPr>
                <w:rFonts w:hint="eastAsia" w:ascii="黑体" w:hAnsi="黑体" w:eastAsia="黑体" w:cs="黑体"/>
                <w:sz w:val="18"/>
                <w:lang w:eastAsia="zh-CN"/>
              </w:rPr>
              <w:t>得分率</w:t>
            </w:r>
          </w:p>
        </w:tc>
        <w:tc>
          <w:tcPr>
            <w:tcW w:w="1227" w:type="dxa"/>
            <w:gridSpan w:val="2"/>
            <w:tcBorders>
              <w:top w:val="single" w:color="000000" w:sz="4" w:space="0"/>
              <w:left w:val="single" w:color="000000" w:sz="4" w:space="0"/>
              <w:bottom w:val="single" w:color="000000" w:sz="4" w:space="0"/>
            </w:tcBorders>
            <w:noWrap/>
            <w:vAlign w:val="center"/>
          </w:tcPr>
          <w:p>
            <w:pPr>
              <w:pStyle w:val="48"/>
              <w:spacing w:before="40"/>
              <w:ind w:right="76"/>
              <w:jc w:val="center"/>
              <w:rPr>
                <w:rFonts w:ascii="黑体" w:hAnsi="黑体" w:eastAsia="黑体" w:cs="黑体"/>
                <w:sz w:val="18"/>
              </w:rPr>
            </w:pPr>
            <w:r>
              <w:rPr>
                <w:rFonts w:hint="eastAsia" w:ascii="黑体" w:hAnsi="黑体" w:eastAsia="黑体" w:cs="黑体"/>
                <w:sz w:val="18"/>
              </w:rPr>
              <w:t>%</w:t>
            </w:r>
          </w:p>
        </w:tc>
      </w:tr>
    </w:tbl>
    <w:p>
      <w:pPr>
        <w:jc w:val="right"/>
        <w:rPr>
          <w:rFonts w:ascii="黑体" w:hAnsi="黑体" w:eastAsia="黑体" w:cs="黑体"/>
          <w:sz w:val="18"/>
        </w:rPr>
        <w:sectPr>
          <w:footerReference r:id="rId4" w:type="default"/>
          <w:pgSz w:w="11910" w:h="16840"/>
          <w:pgMar w:top="1640" w:right="1270" w:bottom="1340" w:left="1820" w:header="1449" w:footer="1141" w:gutter="0"/>
          <w:cols w:space="720" w:num="1"/>
        </w:sectPr>
      </w:pPr>
    </w:p>
    <w:tbl>
      <w:tblPr>
        <w:tblStyle w:val="7"/>
        <w:tblpPr w:leftFromText="180" w:rightFromText="180" w:vertAnchor="text" w:horzAnchor="page" w:tblpX="1218" w:tblpY="6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8196"/>
        <w:gridCol w:w="555"/>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atLeast"/>
        </w:trPr>
        <w:tc>
          <w:tcPr>
            <w:tcW w:w="585" w:type="dxa"/>
            <w:tcBorders>
              <w:left w:val="single" w:color="000000" w:sz="12" w:space="0"/>
            </w:tcBorders>
            <w:noWrap/>
            <w:vAlign w:val="center"/>
          </w:tcPr>
          <w:p>
            <w:pPr>
              <w:pStyle w:val="48"/>
              <w:tabs>
                <w:tab w:val="left" w:pos="291"/>
                <w:tab w:val="left" w:pos="336"/>
                <w:tab w:val="center" w:pos="4469"/>
              </w:tabs>
              <w:spacing w:before="42"/>
              <w:ind w:right="-7860" w:rightChars="-3743"/>
              <w:jc w:val="left"/>
              <w:rPr>
                <w:rFonts w:ascii="黑体" w:hAnsi="黑体" w:eastAsia="黑体" w:cs="黑体"/>
                <w:sz w:val="18"/>
              </w:rPr>
            </w:pPr>
            <w:r>
              <w:rPr>
                <w:rFonts w:hint="eastAsia" w:ascii="黑体" w:hAnsi="黑体" w:eastAsia="黑体" w:cs="黑体"/>
                <w:sz w:val="18"/>
                <w:lang w:eastAsia="zh-CN"/>
              </w:rPr>
              <w:tab/>
            </w:r>
            <w:r>
              <w:rPr>
                <w:rFonts w:hint="eastAsia" w:ascii="黑体" w:hAnsi="黑体" w:eastAsia="黑体" w:cs="黑体"/>
                <w:sz w:val="18"/>
                <w:lang w:eastAsia="zh-CN"/>
              </w:rPr>
              <w:tab/>
            </w:r>
            <w:r>
              <w:rPr>
                <w:rFonts w:hint="eastAsia" w:ascii="黑体" w:hAnsi="黑体" w:eastAsia="黑体" w:cs="黑体"/>
                <w:sz w:val="18"/>
                <w:lang w:eastAsia="zh-CN"/>
              </w:rPr>
              <w:t>3</w:t>
            </w:r>
            <w:r>
              <w:rPr>
                <w:rFonts w:hint="eastAsia" w:ascii="黑体" w:hAnsi="黑体" w:eastAsia="黑体" w:cs="黑体"/>
                <w:sz w:val="18"/>
                <w:lang w:eastAsia="zh-CN"/>
              </w:rPr>
              <w:tab/>
            </w:r>
            <w:r>
              <w:rPr>
                <w:rFonts w:hint="eastAsia" w:ascii="黑体" w:hAnsi="黑体" w:eastAsia="黑体" w:cs="黑体"/>
                <w:sz w:val="18"/>
                <w:lang w:eastAsia="zh-CN"/>
              </w:rPr>
              <w:t>3</w:t>
            </w:r>
            <w:r>
              <w:rPr>
                <w:rFonts w:hint="eastAsia" w:ascii="黑体" w:hAnsi="黑体" w:eastAsia="黑体" w:cs="黑体"/>
                <w:sz w:val="18"/>
                <w:lang w:eastAsia="zh-CN"/>
              </w:rPr>
              <w:tab/>
            </w:r>
            <w:r>
              <w:rPr>
                <w:rFonts w:hint="eastAsia" w:ascii="黑体" w:hAnsi="黑体" w:eastAsia="黑体" w:cs="黑体"/>
                <w:sz w:val="18"/>
                <w:lang w:eastAsia="zh-CN"/>
              </w:rPr>
              <w:t>33</w:t>
            </w:r>
            <w:r>
              <w:rPr>
                <w:rFonts w:hint="eastAsia" w:ascii="黑体" w:hAnsi="黑体" w:eastAsia="黑体" w:cs="黑体"/>
                <w:sz w:val="18"/>
              </w:rPr>
              <w:t>3</w:t>
            </w:r>
          </w:p>
        </w:tc>
        <w:tc>
          <w:tcPr>
            <w:tcW w:w="8196" w:type="dxa"/>
            <w:noWrap/>
            <w:vAlign w:val="center"/>
          </w:tcPr>
          <w:p>
            <w:pPr>
              <w:pStyle w:val="48"/>
              <w:spacing w:before="42"/>
              <w:ind w:right="1344"/>
              <w:jc w:val="center"/>
              <w:rPr>
                <w:rFonts w:ascii="黑体" w:hAnsi="黑体" w:eastAsia="黑体" w:cs="黑体"/>
                <w:sz w:val="18"/>
                <w:lang w:eastAsia="zh-CN"/>
              </w:rPr>
            </w:pPr>
            <w:r>
              <w:rPr>
                <w:rFonts w:hint="eastAsia" w:ascii="黑体" w:hAnsi="黑体" w:eastAsia="黑体" w:cs="黑体"/>
                <w:b/>
                <w:sz w:val="18"/>
                <w:lang w:eastAsia="zh-CN"/>
              </w:rPr>
              <w:t>基础设施和设备要求</w:t>
            </w:r>
            <w:r>
              <w:rPr>
                <w:rFonts w:hint="eastAsia" w:ascii="黑体" w:hAnsi="黑体" w:eastAsia="黑体" w:cs="黑体"/>
                <w:sz w:val="18"/>
                <w:lang w:eastAsia="zh-CN"/>
              </w:rPr>
              <w:t>-必备项</w:t>
            </w:r>
          </w:p>
        </w:tc>
        <w:tc>
          <w:tcPr>
            <w:tcW w:w="1035" w:type="dxa"/>
            <w:gridSpan w:val="2"/>
            <w:tcBorders>
              <w:right w:val="single" w:color="000000" w:sz="12"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0" w:hRule="atLeast"/>
        </w:trPr>
        <w:tc>
          <w:tcPr>
            <w:tcW w:w="585" w:type="dxa"/>
            <w:tcBorders>
              <w:left w:val="single" w:color="000000" w:sz="12" w:space="0"/>
            </w:tcBorders>
            <w:noWrap/>
            <w:vAlign w:val="center"/>
          </w:tcPr>
          <w:p>
            <w:pPr>
              <w:pStyle w:val="48"/>
              <w:jc w:val="center"/>
              <w:rPr>
                <w:rFonts w:ascii="黑体" w:hAnsi="黑体" w:eastAsia="黑体" w:cs="黑体"/>
                <w:color w:val="C00000"/>
                <w:sz w:val="18"/>
                <w:lang w:eastAsia="zh-CN"/>
              </w:rPr>
            </w:pPr>
            <w:r>
              <w:rPr>
                <w:rFonts w:hint="eastAsia" w:ascii="黑体" w:hAnsi="黑体" w:eastAsia="黑体" w:cs="黑体"/>
                <w:sz w:val="18"/>
                <w:lang w:eastAsia="zh-CN"/>
              </w:rPr>
              <w:t>3.1</w:t>
            </w:r>
          </w:p>
        </w:tc>
        <w:tc>
          <w:tcPr>
            <w:tcW w:w="8196" w:type="dxa"/>
            <w:noWrap/>
            <w:vAlign w:val="center"/>
          </w:tcPr>
          <w:p>
            <w:pPr>
              <w:pStyle w:val="48"/>
              <w:spacing w:before="81"/>
              <w:rPr>
                <w:rFonts w:ascii="黑体" w:hAnsi="黑体" w:eastAsia="黑体" w:cs="黑体"/>
                <w:sz w:val="18"/>
                <w:lang w:eastAsia="zh-CN"/>
              </w:rPr>
            </w:pPr>
            <w:r>
              <w:rPr>
                <w:rFonts w:hint="eastAsia" w:ascii="黑体" w:hAnsi="黑体" w:eastAsia="黑体" w:cs="黑体"/>
                <w:sz w:val="18"/>
                <w:lang w:eastAsia="zh-CN"/>
              </w:rPr>
              <w:t>“海宿”设施和设备至少达到 DB33/T 2048 浙江省等级民宿相关标准要求。</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74" w:hRule="atLeast"/>
        </w:trPr>
        <w:tc>
          <w:tcPr>
            <w:tcW w:w="585"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3.2</w:t>
            </w:r>
          </w:p>
        </w:tc>
        <w:tc>
          <w:tcPr>
            <w:tcW w:w="8196" w:type="dxa"/>
            <w:noWrap/>
            <w:vAlign w:val="center"/>
          </w:tcPr>
          <w:p>
            <w:pPr>
              <w:pStyle w:val="49"/>
              <w:tabs>
                <w:tab w:val="left" w:pos="763"/>
                <w:tab w:val="left" w:pos="764"/>
              </w:tabs>
              <w:spacing w:line="278" w:lineRule="auto"/>
              <w:ind w:left="0" w:right="25" w:firstLine="0"/>
              <w:jc w:val="left"/>
              <w:rPr>
                <w:rFonts w:ascii="黑体" w:hAnsi="黑体" w:eastAsia="黑体" w:cs="黑体"/>
                <w:sz w:val="18"/>
                <w:szCs w:val="22"/>
                <w:lang w:eastAsia="zh-CN"/>
              </w:rPr>
            </w:pPr>
            <w:r>
              <w:rPr>
                <w:rFonts w:hint="eastAsia" w:ascii="黑体" w:hAnsi="黑体" w:eastAsia="黑体" w:cs="黑体"/>
                <w:sz w:val="18"/>
                <w:szCs w:val="22"/>
                <w:lang w:eastAsia="zh-CN"/>
              </w:rPr>
              <w:t>“海宿”整体装修风格协调。</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10" w:hRule="atLeast"/>
        </w:trPr>
        <w:tc>
          <w:tcPr>
            <w:tcW w:w="585"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3.3</w:t>
            </w:r>
          </w:p>
        </w:tc>
        <w:tc>
          <w:tcPr>
            <w:tcW w:w="8196" w:type="dxa"/>
            <w:noWrap/>
            <w:vAlign w:val="center"/>
          </w:tcPr>
          <w:p>
            <w:pPr>
              <w:pStyle w:val="48"/>
              <w:ind w:right="-185" w:rightChars="-88"/>
              <w:rPr>
                <w:rFonts w:ascii="黑体" w:hAnsi="黑体" w:eastAsia="黑体" w:cs="黑体"/>
                <w:sz w:val="18"/>
                <w:szCs w:val="22"/>
                <w:lang w:eastAsia="zh-CN"/>
              </w:rPr>
            </w:pPr>
            <w:r>
              <w:rPr>
                <w:rFonts w:hint="eastAsia" w:ascii="黑体" w:hAnsi="黑体" w:eastAsia="黑体" w:cs="黑体"/>
                <w:sz w:val="18"/>
                <w:szCs w:val="22"/>
                <w:lang w:eastAsia="zh-CN"/>
              </w:rPr>
              <w:t>客房功能分区合理、设施便利有效。</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9" w:hRule="atLeast"/>
        </w:trPr>
        <w:tc>
          <w:tcPr>
            <w:tcW w:w="585" w:type="dxa"/>
            <w:tcBorders>
              <w:left w:val="single" w:color="000000" w:sz="12" w:space="0"/>
            </w:tcBorders>
            <w:noWrap/>
            <w:vAlign w:val="center"/>
          </w:tcPr>
          <w:p>
            <w:pPr>
              <w:pStyle w:val="48"/>
              <w:spacing w:before="40"/>
              <w:jc w:val="center"/>
              <w:rPr>
                <w:rFonts w:ascii="黑体" w:hAnsi="黑体" w:eastAsia="黑体" w:cs="黑体"/>
                <w:sz w:val="18"/>
              </w:rPr>
            </w:pPr>
            <w:r>
              <w:rPr>
                <w:rFonts w:hint="eastAsia" w:ascii="黑体" w:hAnsi="黑体" w:eastAsia="黑体" w:cs="黑体"/>
                <w:sz w:val="18"/>
              </w:rPr>
              <w:t>3.4</w:t>
            </w:r>
          </w:p>
        </w:tc>
        <w:tc>
          <w:tcPr>
            <w:tcW w:w="8196" w:type="dxa"/>
            <w:noWrap/>
            <w:vAlign w:val="center"/>
          </w:tcPr>
          <w:p>
            <w:pPr>
              <w:pStyle w:val="48"/>
              <w:rPr>
                <w:rFonts w:ascii="黑体" w:hAnsi="黑体" w:eastAsia="黑体" w:cs="黑体"/>
                <w:sz w:val="18"/>
                <w:szCs w:val="22"/>
                <w:lang w:eastAsia="zh-CN"/>
              </w:rPr>
            </w:pPr>
            <w:r>
              <w:rPr>
                <w:rFonts w:hint="eastAsia" w:ascii="黑体" w:hAnsi="黑体" w:eastAsia="黑体" w:cs="黑体"/>
                <w:sz w:val="18"/>
                <w:szCs w:val="22"/>
                <w:lang w:eastAsia="zh-CN"/>
              </w:rPr>
              <w:t xml:space="preserve">客房装修舒适美观，家具和“海宿”整体风格一致。 </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4" w:hRule="atLeast"/>
        </w:trPr>
        <w:tc>
          <w:tcPr>
            <w:tcW w:w="585" w:type="dxa"/>
            <w:tcBorders>
              <w:left w:val="single" w:color="000000" w:sz="12" w:space="0"/>
            </w:tcBorders>
            <w:noWrap/>
            <w:vAlign w:val="center"/>
          </w:tcPr>
          <w:p>
            <w:pPr>
              <w:pStyle w:val="48"/>
              <w:jc w:val="center"/>
              <w:rPr>
                <w:rFonts w:ascii="黑体" w:hAnsi="黑体" w:eastAsia="黑体" w:cs="黑体"/>
                <w:sz w:val="17"/>
                <w:lang w:eastAsia="zh-CN"/>
              </w:rPr>
            </w:pPr>
          </w:p>
          <w:p>
            <w:pPr>
              <w:pStyle w:val="48"/>
              <w:jc w:val="center"/>
              <w:rPr>
                <w:rFonts w:ascii="黑体" w:hAnsi="黑体" w:eastAsia="黑体" w:cs="黑体"/>
                <w:sz w:val="18"/>
              </w:rPr>
            </w:pPr>
            <w:r>
              <w:rPr>
                <w:rFonts w:hint="eastAsia" w:ascii="黑体" w:hAnsi="黑体" w:eastAsia="黑体" w:cs="黑体"/>
                <w:sz w:val="18"/>
              </w:rPr>
              <w:t>3.5</w:t>
            </w:r>
          </w:p>
        </w:tc>
        <w:tc>
          <w:tcPr>
            <w:tcW w:w="8196" w:type="dxa"/>
            <w:noWrap/>
            <w:vAlign w:val="center"/>
          </w:tcPr>
          <w:p>
            <w:pPr>
              <w:pStyle w:val="48"/>
              <w:rPr>
                <w:rFonts w:ascii="黑体" w:hAnsi="黑体" w:eastAsia="黑体" w:cs="黑体"/>
                <w:sz w:val="18"/>
                <w:szCs w:val="22"/>
                <w:lang w:eastAsia="zh-CN"/>
              </w:rPr>
            </w:pPr>
            <w:r>
              <w:rPr>
                <w:rFonts w:hint="eastAsia" w:ascii="黑体" w:hAnsi="黑体" w:eastAsia="黑体" w:cs="黑体"/>
                <w:sz w:val="18"/>
                <w:szCs w:val="22"/>
                <w:lang w:eastAsia="zh-CN"/>
              </w:rPr>
              <w:t>床垫品质优良，软硬适中；床上棉织品（床单、枕芯、枕套、被芯、被套及床衬垫等）和毛巾品质优良，柔软舒适。</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12" w:hRule="atLeast"/>
        </w:trPr>
        <w:tc>
          <w:tcPr>
            <w:tcW w:w="585" w:type="dxa"/>
            <w:tcBorders>
              <w:left w:val="single" w:color="000000" w:sz="12"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3.6</w:t>
            </w:r>
          </w:p>
        </w:tc>
        <w:tc>
          <w:tcPr>
            <w:tcW w:w="8196" w:type="dxa"/>
            <w:noWrap/>
            <w:vAlign w:val="center"/>
          </w:tcPr>
          <w:p>
            <w:pPr>
              <w:pStyle w:val="48"/>
              <w:rPr>
                <w:rFonts w:ascii="黑体" w:hAnsi="黑体" w:eastAsia="黑体" w:cs="黑体"/>
                <w:sz w:val="18"/>
                <w:szCs w:val="22"/>
                <w:lang w:eastAsia="zh-CN"/>
              </w:rPr>
            </w:pPr>
            <w:r>
              <w:rPr>
                <w:rFonts w:hint="eastAsia" w:ascii="黑体" w:hAnsi="黑体" w:eastAsia="黑体" w:cs="黑体"/>
                <w:sz w:val="18"/>
                <w:szCs w:val="22"/>
                <w:lang w:eastAsia="zh-CN"/>
              </w:rPr>
              <w:t>客房卫生间装修品质优良，方便舒适，面盆、洗浴、恭桶有分隔，光线充足，排风效果好，无异味。</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trPr>
        <w:tc>
          <w:tcPr>
            <w:tcW w:w="585"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3.7</w:t>
            </w:r>
          </w:p>
        </w:tc>
        <w:tc>
          <w:tcPr>
            <w:tcW w:w="8196" w:type="dxa"/>
            <w:noWrap/>
            <w:vAlign w:val="center"/>
          </w:tcPr>
          <w:p>
            <w:pPr>
              <w:pStyle w:val="48"/>
              <w:rPr>
                <w:rFonts w:ascii="黑体" w:hAnsi="黑体" w:eastAsia="黑体" w:cs="黑体"/>
                <w:sz w:val="18"/>
                <w:szCs w:val="22"/>
                <w:lang w:eastAsia="zh-CN"/>
              </w:rPr>
            </w:pPr>
            <w:r>
              <w:rPr>
                <w:rFonts w:hint="eastAsia" w:ascii="黑体" w:hAnsi="黑体" w:eastAsia="黑体" w:cs="黑体"/>
                <w:sz w:val="18"/>
                <w:szCs w:val="22"/>
                <w:lang w:eastAsia="zh-CN"/>
              </w:rPr>
              <w:t>餐厅相对独立，舒适美观，布局装修体现海岛居民饮食特色。</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0" w:hRule="atLeast"/>
        </w:trPr>
        <w:tc>
          <w:tcPr>
            <w:tcW w:w="585"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3.8</w:t>
            </w:r>
          </w:p>
        </w:tc>
        <w:tc>
          <w:tcPr>
            <w:tcW w:w="8196" w:type="dxa"/>
            <w:noWrap/>
            <w:vAlign w:val="center"/>
          </w:tcPr>
          <w:p>
            <w:pPr>
              <w:pStyle w:val="48"/>
              <w:rPr>
                <w:rFonts w:ascii="黑体" w:hAnsi="黑体" w:eastAsia="黑体" w:cs="黑体"/>
                <w:sz w:val="18"/>
                <w:szCs w:val="22"/>
                <w:lang w:eastAsia="zh-CN"/>
              </w:rPr>
            </w:pPr>
            <w:r>
              <w:rPr>
                <w:rFonts w:hint="eastAsia" w:ascii="黑体" w:hAnsi="黑体" w:eastAsia="黑体" w:cs="黑体"/>
                <w:sz w:val="18"/>
                <w:szCs w:val="22"/>
                <w:lang w:eastAsia="zh-CN"/>
              </w:rPr>
              <w:t>厨房与餐厅适当分离，设施齐全、品质优良。</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0" w:hRule="atLeast"/>
        </w:trPr>
        <w:tc>
          <w:tcPr>
            <w:tcW w:w="585" w:type="dxa"/>
            <w:tcBorders>
              <w:left w:val="single" w:color="000000" w:sz="12" w:space="0"/>
            </w:tcBorders>
            <w:noWrap/>
            <w:vAlign w:val="center"/>
          </w:tcPr>
          <w:p>
            <w:pPr>
              <w:pStyle w:val="48"/>
              <w:jc w:val="center"/>
              <w:rPr>
                <w:rFonts w:ascii="黑体" w:hAnsi="黑体" w:eastAsia="黑体" w:cs="黑体"/>
                <w:sz w:val="18"/>
              </w:rPr>
            </w:pPr>
            <w:r>
              <w:rPr>
                <w:rFonts w:hint="eastAsia" w:ascii="黑体" w:hAnsi="黑体" w:eastAsia="黑体" w:cs="黑体"/>
                <w:sz w:val="18"/>
              </w:rPr>
              <w:t>3.9</w:t>
            </w:r>
          </w:p>
        </w:tc>
        <w:tc>
          <w:tcPr>
            <w:tcW w:w="8196" w:type="dxa"/>
            <w:noWrap/>
            <w:vAlign w:val="center"/>
          </w:tcPr>
          <w:p>
            <w:pPr>
              <w:pStyle w:val="49"/>
              <w:tabs>
                <w:tab w:val="left" w:pos="867"/>
                <w:tab w:val="left" w:pos="868"/>
              </w:tabs>
              <w:spacing w:before="1" w:line="278" w:lineRule="auto"/>
              <w:ind w:left="0" w:right="25" w:firstLine="0"/>
              <w:jc w:val="left"/>
              <w:rPr>
                <w:rFonts w:ascii="黑体" w:hAnsi="黑体" w:eastAsia="黑体" w:cs="黑体"/>
                <w:sz w:val="18"/>
                <w:szCs w:val="22"/>
                <w:lang w:eastAsia="zh-CN"/>
              </w:rPr>
            </w:pPr>
            <w:r>
              <w:rPr>
                <w:rFonts w:hint="eastAsia" w:ascii="黑体" w:hAnsi="黑体" w:eastAsia="黑体" w:cs="黑体"/>
                <w:sz w:val="18"/>
                <w:szCs w:val="22"/>
                <w:lang w:eastAsia="zh-CN"/>
              </w:rPr>
              <w:t>有2个以上体现“海宿”特色的茶吧、酒吧、非遗体验区、艺术品展事、图书室、泳池等室外公共空间。</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585" w:type="dxa"/>
            <w:tcBorders>
              <w:left w:val="single" w:color="000000" w:sz="12" w:space="0"/>
            </w:tcBorders>
            <w:noWrap/>
            <w:vAlign w:val="center"/>
          </w:tcPr>
          <w:p>
            <w:pPr>
              <w:pStyle w:val="48"/>
              <w:jc w:val="center"/>
              <w:rPr>
                <w:rFonts w:ascii="黑体" w:hAnsi="黑体" w:eastAsia="黑体" w:cs="黑体"/>
                <w:sz w:val="18"/>
              </w:rPr>
            </w:pPr>
            <w:r>
              <w:rPr>
                <w:rFonts w:hint="eastAsia" w:ascii="黑体" w:hAnsi="黑体" w:eastAsia="黑体" w:cs="黑体"/>
                <w:sz w:val="18"/>
                <w:lang w:eastAsia="zh-CN"/>
              </w:rPr>
              <w:t>3.10</w:t>
            </w:r>
          </w:p>
        </w:tc>
        <w:tc>
          <w:tcPr>
            <w:tcW w:w="8196" w:type="dxa"/>
            <w:noWrap/>
            <w:vAlign w:val="center"/>
          </w:tcPr>
          <w:p>
            <w:pPr>
              <w:pStyle w:val="49"/>
              <w:tabs>
                <w:tab w:val="left" w:pos="867"/>
                <w:tab w:val="left" w:pos="868"/>
              </w:tabs>
              <w:spacing w:before="1" w:line="278" w:lineRule="auto"/>
              <w:ind w:left="0" w:right="475" w:firstLine="0"/>
              <w:jc w:val="left"/>
              <w:rPr>
                <w:rFonts w:ascii="黑体" w:hAnsi="黑体" w:eastAsia="黑体" w:cs="黑体"/>
                <w:sz w:val="18"/>
                <w:szCs w:val="22"/>
                <w:lang w:eastAsia="zh-CN"/>
              </w:rPr>
            </w:pPr>
            <w:r>
              <w:rPr>
                <w:rFonts w:hint="eastAsia" w:ascii="黑体" w:hAnsi="黑体" w:eastAsia="黑体" w:cs="黑体"/>
                <w:sz w:val="18"/>
                <w:szCs w:val="22"/>
                <w:lang w:eastAsia="zh-CN"/>
              </w:rPr>
              <w:t>客房、餐厅和室内公共区域温度、湿度设施效果良好。</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585" w:type="dxa"/>
            <w:tcBorders>
              <w:left w:val="single" w:color="000000" w:sz="12"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lang w:eastAsia="zh-CN"/>
              </w:rPr>
              <w:t>3.11</w:t>
            </w:r>
          </w:p>
        </w:tc>
        <w:tc>
          <w:tcPr>
            <w:tcW w:w="8196" w:type="dxa"/>
            <w:noWrap/>
            <w:vAlign w:val="center"/>
          </w:tcPr>
          <w:p>
            <w:pPr>
              <w:pStyle w:val="48"/>
              <w:spacing w:before="42"/>
              <w:ind w:right="1344"/>
              <w:jc w:val="left"/>
              <w:rPr>
                <w:rFonts w:ascii="黑体" w:hAnsi="黑体" w:eastAsia="黑体" w:cs="黑体"/>
                <w:sz w:val="18"/>
                <w:lang w:eastAsia="zh-CN"/>
              </w:rPr>
            </w:pPr>
            <w:r>
              <w:rPr>
                <w:rFonts w:hint="eastAsia" w:ascii="黑体" w:hAnsi="黑体" w:eastAsia="黑体" w:cs="黑体"/>
                <w:sz w:val="18"/>
                <w:lang w:eastAsia="zh-CN"/>
              </w:rPr>
              <w:t>公共卫生间应位置合理，方便使用。</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12" w:hRule="atLeast"/>
        </w:trPr>
        <w:tc>
          <w:tcPr>
            <w:tcW w:w="585" w:type="dxa"/>
            <w:tcBorders>
              <w:left w:val="single" w:color="000000" w:sz="12" w:space="0"/>
            </w:tcBorders>
            <w:noWrap/>
            <w:vAlign w:val="center"/>
          </w:tcPr>
          <w:p>
            <w:pPr>
              <w:pStyle w:val="48"/>
              <w:jc w:val="center"/>
              <w:rPr>
                <w:rFonts w:ascii="黑体" w:hAnsi="黑体" w:eastAsia="黑体" w:cs="黑体"/>
                <w:sz w:val="18"/>
                <w:lang w:eastAsia="zh-CN"/>
              </w:rPr>
            </w:pPr>
          </w:p>
        </w:tc>
        <w:tc>
          <w:tcPr>
            <w:tcW w:w="8196" w:type="dxa"/>
            <w:noWrap/>
            <w:vAlign w:val="center"/>
          </w:tcPr>
          <w:p>
            <w:pPr>
              <w:pStyle w:val="48"/>
              <w:spacing w:before="42"/>
              <w:ind w:right="1344"/>
              <w:jc w:val="center"/>
              <w:rPr>
                <w:rFonts w:ascii="黑体" w:hAnsi="黑体" w:eastAsia="黑体" w:cs="黑体"/>
                <w:sz w:val="18"/>
              </w:rPr>
            </w:pPr>
            <w:r>
              <w:rPr>
                <w:rFonts w:hint="eastAsia" w:ascii="黑体" w:hAnsi="黑体" w:eastAsia="黑体" w:cs="黑体"/>
                <w:sz w:val="18"/>
              </w:rPr>
              <w:t>合计</w:t>
            </w:r>
          </w:p>
        </w:tc>
        <w:tc>
          <w:tcPr>
            <w:tcW w:w="1035" w:type="dxa"/>
            <w:gridSpan w:val="2"/>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6" w:hRule="atLeast"/>
        </w:trPr>
        <w:tc>
          <w:tcPr>
            <w:tcW w:w="585" w:type="dxa"/>
            <w:tcBorders>
              <w:left w:val="single" w:color="000000" w:sz="12" w:space="0"/>
            </w:tcBorders>
            <w:noWrap/>
            <w:vAlign w:val="center"/>
          </w:tcPr>
          <w:p>
            <w:pPr>
              <w:pStyle w:val="48"/>
              <w:jc w:val="center"/>
              <w:rPr>
                <w:rFonts w:ascii="黑体" w:hAnsi="黑体" w:eastAsia="黑体" w:cs="黑体"/>
                <w:sz w:val="18"/>
              </w:rPr>
            </w:pPr>
          </w:p>
        </w:tc>
        <w:tc>
          <w:tcPr>
            <w:tcW w:w="8196" w:type="dxa"/>
            <w:noWrap/>
            <w:vAlign w:val="center"/>
          </w:tcPr>
          <w:p>
            <w:pPr>
              <w:pStyle w:val="48"/>
              <w:spacing w:before="2"/>
              <w:rPr>
                <w:rFonts w:ascii="黑体" w:hAnsi="黑体" w:eastAsia="黑体" w:cs="黑体"/>
                <w:sz w:val="17"/>
                <w:lang w:eastAsia="zh-CN"/>
              </w:rPr>
            </w:pPr>
          </w:p>
          <w:p>
            <w:pPr>
              <w:pStyle w:val="48"/>
              <w:ind w:right="1344"/>
              <w:jc w:val="center"/>
              <w:rPr>
                <w:rFonts w:ascii="黑体" w:hAnsi="黑体" w:eastAsia="黑体" w:cs="黑体"/>
                <w:sz w:val="18"/>
                <w:lang w:eastAsia="zh-CN"/>
              </w:rPr>
            </w:pPr>
            <w:r>
              <w:rPr>
                <w:rFonts w:hint="eastAsia" w:ascii="黑体" w:hAnsi="黑体" w:eastAsia="黑体" w:cs="黑体"/>
                <w:b/>
                <w:sz w:val="18"/>
                <w:lang w:eastAsia="zh-CN"/>
              </w:rPr>
              <w:t>基础设施和设备要求</w:t>
            </w:r>
            <w:r>
              <w:rPr>
                <w:rFonts w:hint="eastAsia" w:ascii="黑体" w:hAnsi="黑体" w:eastAsia="黑体" w:cs="黑体"/>
                <w:sz w:val="18"/>
                <w:lang w:eastAsia="zh-CN"/>
              </w:rPr>
              <w:t>-选择项</w:t>
            </w:r>
          </w:p>
        </w:tc>
        <w:tc>
          <w:tcPr>
            <w:tcW w:w="555" w:type="dxa"/>
            <w:noWrap/>
            <w:vAlign w:val="center"/>
          </w:tcPr>
          <w:p>
            <w:pPr>
              <w:pStyle w:val="48"/>
              <w:spacing w:line="300" w:lineRule="exact"/>
              <w:jc w:val="center"/>
              <w:rPr>
                <w:rFonts w:ascii="黑体" w:hAnsi="黑体" w:eastAsia="黑体" w:cs="黑体"/>
                <w:sz w:val="18"/>
              </w:rPr>
            </w:pPr>
            <w:r>
              <w:rPr>
                <w:rFonts w:hint="eastAsia" w:ascii="黑体" w:hAnsi="黑体" w:eastAsia="黑体" w:cs="黑体"/>
                <w:sz w:val="18"/>
              </w:rPr>
              <w:t>分</w:t>
            </w:r>
          </w:p>
          <w:p>
            <w:pPr>
              <w:pStyle w:val="48"/>
              <w:spacing w:line="300" w:lineRule="exact"/>
              <w:jc w:val="center"/>
              <w:rPr>
                <w:rFonts w:ascii="黑体" w:hAnsi="黑体" w:eastAsia="黑体" w:cs="黑体"/>
                <w:sz w:val="18"/>
              </w:rPr>
            </w:pPr>
            <w:r>
              <w:rPr>
                <w:rFonts w:hint="eastAsia" w:ascii="黑体" w:hAnsi="黑体" w:eastAsia="黑体" w:cs="黑体"/>
                <w:sz w:val="18"/>
              </w:rPr>
              <w:t>值</w:t>
            </w:r>
          </w:p>
        </w:tc>
        <w:tc>
          <w:tcPr>
            <w:tcW w:w="480" w:type="dxa"/>
            <w:tcBorders>
              <w:right w:val="single" w:color="000000" w:sz="12" w:space="0"/>
            </w:tcBorders>
            <w:noWrap/>
            <w:vAlign w:val="center"/>
          </w:tcPr>
          <w:p>
            <w:pPr>
              <w:pStyle w:val="48"/>
              <w:spacing w:line="300" w:lineRule="exact"/>
              <w:jc w:val="center"/>
              <w:rPr>
                <w:rFonts w:ascii="黑体" w:hAnsi="黑体" w:eastAsia="黑体" w:cs="黑体"/>
                <w:sz w:val="18"/>
              </w:rPr>
            </w:pPr>
            <w:r>
              <w:rPr>
                <w:rFonts w:hint="eastAsia" w:ascii="黑体" w:hAnsi="黑体" w:eastAsia="黑体" w:cs="黑体"/>
                <w:sz w:val="18"/>
              </w:rPr>
              <w:t>得</w:t>
            </w:r>
          </w:p>
          <w:p>
            <w:pPr>
              <w:pStyle w:val="48"/>
              <w:spacing w:line="300" w:lineRule="exact"/>
              <w:jc w:val="center"/>
              <w:rPr>
                <w:rFonts w:ascii="黑体" w:hAnsi="黑体" w:eastAsia="黑体" w:cs="黑体"/>
                <w:sz w:val="18"/>
              </w:rPr>
            </w:pPr>
            <w:r>
              <w:rPr>
                <w:rFonts w:hint="eastAsia" w:ascii="黑体" w:hAnsi="黑体" w:eastAsia="黑体" w:cs="黑体"/>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0" w:hRule="atLeast"/>
        </w:trPr>
        <w:tc>
          <w:tcPr>
            <w:tcW w:w="585" w:type="dxa"/>
            <w:tcBorders>
              <w:left w:val="single" w:color="000000" w:sz="12" w:space="0"/>
            </w:tcBorders>
            <w:noWrap/>
            <w:vAlign w:val="center"/>
          </w:tcPr>
          <w:p>
            <w:pPr>
              <w:pStyle w:val="48"/>
              <w:spacing w:before="41"/>
              <w:jc w:val="center"/>
              <w:rPr>
                <w:rFonts w:ascii="黑体" w:hAnsi="黑体" w:eastAsia="黑体" w:cs="黑体"/>
                <w:color w:val="000000"/>
                <w:sz w:val="18"/>
                <w:lang w:eastAsia="zh-CN"/>
              </w:rPr>
            </w:pPr>
            <w:r>
              <w:rPr>
                <w:rFonts w:hint="eastAsia" w:ascii="黑体" w:hAnsi="黑体" w:eastAsia="黑体" w:cs="黑体"/>
                <w:color w:val="000000"/>
                <w:sz w:val="18"/>
              </w:rPr>
              <w:t>3.1</w:t>
            </w:r>
            <w:r>
              <w:rPr>
                <w:rFonts w:hint="eastAsia" w:ascii="黑体" w:hAnsi="黑体" w:eastAsia="黑体" w:cs="黑体"/>
                <w:color w:val="000000"/>
                <w:sz w:val="18"/>
                <w:lang w:eastAsia="zh-CN"/>
              </w:rPr>
              <w:t>2</w:t>
            </w:r>
          </w:p>
        </w:tc>
        <w:tc>
          <w:tcPr>
            <w:tcW w:w="8196" w:type="dxa"/>
            <w:noWrap/>
            <w:vAlign w:val="center"/>
          </w:tcPr>
          <w:p>
            <w:pPr>
              <w:pStyle w:val="48"/>
              <w:spacing w:before="41"/>
              <w:rPr>
                <w:rFonts w:ascii="黑体" w:hAnsi="黑体" w:eastAsia="黑体" w:cs="黑体"/>
                <w:color w:val="000000"/>
                <w:sz w:val="18"/>
                <w:lang w:eastAsia="zh-CN"/>
              </w:rPr>
            </w:pPr>
            <w:r>
              <w:rPr>
                <w:rFonts w:hint="eastAsia" w:ascii="黑体" w:hAnsi="黑体" w:eastAsia="黑体" w:cs="黑体"/>
                <w:color w:val="000000"/>
                <w:sz w:val="18"/>
                <w:lang w:eastAsia="zh-CN"/>
              </w:rPr>
              <w:t>客房标有名称或编号，房间名称体现海岛海洋元素，富有文化内涵（3分）。</w:t>
            </w:r>
          </w:p>
        </w:tc>
        <w:tc>
          <w:tcPr>
            <w:tcW w:w="555" w:type="dxa"/>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lang w:eastAsia="zh-CN"/>
              </w:rPr>
              <w:t>3</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2" w:hRule="atLeast"/>
        </w:trPr>
        <w:tc>
          <w:tcPr>
            <w:tcW w:w="585" w:type="dxa"/>
            <w:tcBorders>
              <w:left w:val="single" w:color="000000" w:sz="12" w:space="0"/>
            </w:tcBorders>
            <w:noWrap/>
            <w:vAlign w:val="center"/>
          </w:tcPr>
          <w:p>
            <w:pPr>
              <w:pStyle w:val="48"/>
              <w:spacing w:before="146"/>
              <w:jc w:val="center"/>
              <w:rPr>
                <w:rFonts w:ascii="黑体" w:hAnsi="黑体" w:eastAsia="黑体" w:cs="黑体"/>
                <w:color w:val="000000"/>
                <w:sz w:val="18"/>
                <w:lang w:eastAsia="zh-CN"/>
              </w:rPr>
            </w:pPr>
            <w:r>
              <w:rPr>
                <w:rFonts w:hint="eastAsia" w:ascii="黑体" w:hAnsi="黑体" w:eastAsia="黑体" w:cs="黑体"/>
                <w:color w:val="000000"/>
                <w:sz w:val="18"/>
                <w:lang w:eastAsia="zh-CN"/>
              </w:rPr>
              <w:t>3.13</w:t>
            </w:r>
          </w:p>
        </w:tc>
        <w:tc>
          <w:tcPr>
            <w:tcW w:w="8196" w:type="dxa"/>
            <w:noWrap/>
            <w:vAlign w:val="center"/>
          </w:tcPr>
          <w:p>
            <w:pPr>
              <w:pStyle w:val="48"/>
              <w:spacing w:before="40" w:line="324" w:lineRule="auto"/>
              <w:ind w:right="-15"/>
              <w:rPr>
                <w:rFonts w:ascii="黑体" w:hAnsi="黑体" w:eastAsia="黑体" w:cs="黑体"/>
                <w:color w:val="000000"/>
                <w:sz w:val="18"/>
                <w:lang w:eastAsia="zh-CN"/>
              </w:rPr>
            </w:pPr>
            <w:r>
              <w:rPr>
                <w:rFonts w:hint="eastAsia" w:ascii="黑体" w:hAnsi="黑体" w:eastAsia="黑体" w:cs="黑体"/>
                <w:color w:val="000000"/>
                <w:spacing w:val="-4"/>
                <w:sz w:val="18"/>
                <w:lang w:eastAsia="zh-CN"/>
              </w:rPr>
              <w:t>客房有体现海岛文化特色的艺术品或装饰品，体现主人的生活经历、品味喜好，展示闽瓯风情、海岛文化和品质生活</w:t>
            </w:r>
            <w:r>
              <w:rPr>
                <w:rFonts w:hint="eastAsia" w:ascii="黑体" w:hAnsi="黑体" w:eastAsia="黑体" w:cs="黑体"/>
                <w:color w:val="000000"/>
                <w:sz w:val="18"/>
                <w:lang w:eastAsia="zh-CN"/>
              </w:rPr>
              <w:t>（5 分）</w:t>
            </w:r>
            <w:r>
              <w:rPr>
                <w:rFonts w:hint="eastAsia" w:ascii="黑体" w:hAnsi="黑体" w:eastAsia="黑体" w:cs="黑体"/>
                <w:color w:val="000000"/>
                <w:spacing w:val="-4"/>
                <w:sz w:val="18"/>
                <w:lang w:eastAsia="zh-CN"/>
              </w:rPr>
              <w:t>。</w:t>
            </w:r>
          </w:p>
        </w:tc>
        <w:tc>
          <w:tcPr>
            <w:tcW w:w="555" w:type="dxa"/>
            <w:noWrap/>
            <w:vAlign w:val="center"/>
          </w:tcPr>
          <w:p>
            <w:pPr>
              <w:pStyle w:val="48"/>
              <w:spacing w:before="146"/>
              <w:jc w:val="center"/>
              <w:rPr>
                <w:rFonts w:ascii="黑体" w:hAnsi="黑体" w:eastAsia="黑体" w:cs="黑体"/>
                <w:sz w:val="18"/>
                <w:lang w:eastAsia="zh-CN"/>
              </w:rPr>
            </w:pPr>
            <w:r>
              <w:rPr>
                <w:rFonts w:hint="eastAsia" w:ascii="黑体" w:hAnsi="黑体" w:eastAsia="黑体" w:cs="黑体"/>
                <w:sz w:val="18"/>
                <w:lang w:eastAsia="zh-CN"/>
              </w:rPr>
              <w:t>5</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09" w:hRule="atLeast"/>
        </w:trPr>
        <w:tc>
          <w:tcPr>
            <w:tcW w:w="585" w:type="dxa"/>
            <w:tcBorders>
              <w:left w:val="single" w:color="000000" w:sz="12" w:space="0"/>
            </w:tcBorders>
            <w:noWrap/>
            <w:vAlign w:val="center"/>
          </w:tcPr>
          <w:p>
            <w:pPr>
              <w:pStyle w:val="48"/>
              <w:spacing w:before="40"/>
              <w:jc w:val="center"/>
              <w:rPr>
                <w:rFonts w:ascii="黑体" w:hAnsi="黑体" w:eastAsia="黑体" w:cs="黑体"/>
                <w:color w:val="000000"/>
                <w:sz w:val="18"/>
              </w:rPr>
            </w:pPr>
            <w:r>
              <w:rPr>
                <w:rFonts w:hint="eastAsia" w:ascii="黑体" w:hAnsi="黑体" w:eastAsia="黑体" w:cs="黑体"/>
                <w:color w:val="000000"/>
                <w:sz w:val="18"/>
              </w:rPr>
              <w:t>3.1</w:t>
            </w:r>
            <w:r>
              <w:rPr>
                <w:rFonts w:hint="eastAsia" w:ascii="黑体" w:hAnsi="黑体" w:eastAsia="黑体" w:cs="黑体"/>
                <w:color w:val="000000"/>
                <w:sz w:val="18"/>
                <w:lang w:eastAsia="zh-CN"/>
              </w:rPr>
              <w:t>4</w:t>
            </w:r>
          </w:p>
        </w:tc>
        <w:tc>
          <w:tcPr>
            <w:tcW w:w="8196" w:type="dxa"/>
            <w:noWrap/>
            <w:vAlign w:val="center"/>
          </w:tcPr>
          <w:p>
            <w:pPr>
              <w:pStyle w:val="48"/>
              <w:spacing w:before="40"/>
              <w:rPr>
                <w:rFonts w:ascii="黑体" w:hAnsi="黑体" w:eastAsia="黑体" w:cs="黑体"/>
                <w:color w:val="000000"/>
                <w:sz w:val="18"/>
                <w:lang w:eastAsia="zh-CN"/>
              </w:rPr>
            </w:pPr>
            <w:r>
              <w:rPr>
                <w:rFonts w:hint="eastAsia" w:ascii="黑体" w:hAnsi="黑体" w:eastAsia="黑体" w:cs="黑体"/>
                <w:color w:val="000000"/>
                <w:sz w:val="18"/>
                <w:lang w:eastAsia="zh-CN"/>
              </w:rPr>
              <w:t>有氛围浓郁的文化主题客房（2 分）。</w:t>
            </w:r>
          </w:p>
        </w:tc>
        <w:tc>
          <w:tcPr>
            <w:tcW w:w="555" w:type="dxa"/>
            <w:noWrap/>
            <w:vAlign w:val="center"/>
          </w:tcPr>
          <w:p>
            <w:pPr>
              <w:pStyle w:val="48"/>
              <w:spacing w:before="40"/>
              <w:jc w:val="center"/>
              <w:rPr>
                <w:rFonts w:ascii="黑体" w:hAnsi="黑体" w:eastAsia="黑体" w:cs="黑体"/>
                <w:sz w:val="18"/>
                <w:lang w:eastAsia="zh-CN"/>
              </w:rPr>
            </w:pPr>
            <w:r>
              <w:rPr>
                <w:rFonts w:hint="eastAsia" w:ascii="黑体" w:hAnsi="黑体" w:eastAsia="黑体" w:cs="黑体"/>
                <w:sz w:val="18"/>
                <w:lang w:eastAsia="zh-CN"/>
              </w:rPr>
              <w:t>2</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09" w:hRule="atLeast"/>
        </w:trPr>
        <w:tc>
          <w:tcPr>
            <w:tcW w:w="585" w:type="dxa"/>
            <w:tcBorders>
              <w:left w:val="single" w:color="000000" w:sz="12" w:space="0"/>
            </w:tcBorders>
            <w:noWrap/>
            <w:vAlign w:val="center"/>
          </w:tcPr>
          <w:p>
            <w:pPr>
              <w:pStyle w:val="48"/>
              <w:jc w:val="center"/>
              <w:rPr>
                <w:rFonts w:ascii="黑体" w:hAnsi="黑体" w:eastAsia="黑体" w:cs="黑体"/>
                <w:color w:val="000000"/>
                <w:sz w:val="18"/>
                <w:lang w:eastAsia="zh-CN"/>
              </w:rPr>
            </w:pPr>
            <w:r>
              <w:rPr>
                <w:rFonts w:hint="eastAsia" w:ascii="黑体" w:hAnsi="黑体" w:eastAsia="黑体" w:cs="黑体"/>
                <w:color w:val="000000"/>
                <w:sz w:val="18"/>
              </w:rPr>
              <w:t>3.1</w:t>
            </w:r>
            <w:r>
              <w:rPr>
                <w:rFonts w:hint="eastAsia" w:ascii="黑体" w:hAnsi="黑体" w:eastAsia="黑体" w:cs="黑体"/>
                <w:color w:val="000000"/>
                <w:sz w:val="18"/>
                <w:lang w:eastAsia="zh-CN"/>
              </w:rPr>
              <w:t>5</w:t>
            </w:r>
          </w:p>
        </w:tc>
        <w:tc>
          <w:tcPr>
            <w:tcW w:w="8196" w:type="dxa"/>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客房卫生间宽敞舒适（1 分），装修精良（2 分）。</w:t>
            </w:r>
          </w:p>
        </w:tc>
        <w:tc>
          <w:tcPr>
            <w:tcW w:w="555" w:type="dxa"/>
            <w:noWrap/>
            <w:vAlign w:val="center"/>
          </w:tcPr>
          <w:p>
            <w:pPr>
              <w:pStyle w:val="48"/>
              <w:spacing w:before="40"/>
              <w:jc w:val="center"/>
              <w:rPr>
                <w:rFonts w:ascii="黑体" w:hAnsi="黑体" w:eastAsia="黑体" w:cs="黑体"/>
                <w:sz w:val="18"/>
              </w:rPr>
            </w:pPr>
            <w:r>
              <w:rPr>
                <w:rFonts w:hint="eastAsia" w:ascii="黑体" w:hAnsi="黑体" w:eastAsia="黑体" w:cs="黑体"/>
                <w:sz w:val="18"/>
              </w:rPr>
              <w:t>3</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57" w:hRule="atLeast"/>
        </w:trPr>
        <w:tc>
          <w:tcPr>
            <w:tcW w:w="585" w:type="dxa"/>
            <w:tcBorders>
              <w:left w:val="single" w:color="000000" w:sz="12" w:space="0"/>
            </w:tcBorders>
            <w:noWrap/>
            <w:vAlign w:val="center"/>
          </w:tcPr>
          <w:p>
            <w:pPr>
              <w:pStyle w:val="48"/>
              <w:jc w:val="center"/>
              <w:rPr>
                <w:rFonts w:ascii="黑体" w:hAnsi="黑体" w:eastAsia="黑体" w:cs="黑体"/>
                <w:sz w:val="18"/>
                <w:lang w:eastAsia="zh-CN"/>
              </w:rPr>
            </w:pPr>
            <w:r>
              <w:rPr>
                <w:rFonts w:hint="eastAsia" w:ascii="黑体" w:hAnsi="黑体" w:eastAsia="黑体" w:cs="黑体"/>
                <w:sz w:val="18"/>
              </w:rPr>
              <w:t>3.1</w:t>
            </w:r>
            <w:r>
              <w:rPr>
                <w:rFonts w:hint="eastAsia" w:ascii="黑体" w:hAnsi="黑体" w:eastAsia="黑体" w:cs="黑体"/>
                <w:sz w:val="18"/>
                <w:lang w:eastAsia="zh-CN"/>
              </w:rPr>
              <w:t>6</w:t>
            </w:r>
          </w:p>
        </w:tc>
        <w:tc>
          <w:tcPr>
            <w:tcW w:w="8196" w:type="dxa"/>
            <w:noWrap/>
            <w:vAlign w:val="center"/>
          </w:tcPr>
          <w:p>
            <w:pPr>
              <w:pStyle w:val="48"/>
              <w:spacing w:before="40"/>
              <w:ind w:right="-15"/>
              <w:rPr>
                <w:rFonts w:ascii="黑体" w:hAnsi="黑体" w:eastAsia="黑体" w:cs="黑体"/>
                <w:sz w:val="18"/>
                <w:lang w:eastAsia="zh-CN"/>
              </w:rPr>
            </w:pPr>
            <w:r>
              <w:rPr>
                <w:rFonts w:hint="eastAsia" w:ascii="黑体" w:hAnsi="黑体" w:eastAsia="黑体" w:cs="黑体"/>
                <w:spacing w:val="-4"/>
                <w:sz w:val="18"/>
                <w:lang w:eastAsia="zh-CN"/>
              </w:rPr>
              <w:t>餐厅相对独立，舒适美观，布局装修温馨精致（2 分），有展示</w:t>
            </w:r>
            <w:r>
              <w:rPr>
                <w:rFonts w:hint="eastAsia" w:ascii="黑体" w:hAnsi="黑体" w:eastAsia="黑体" w:cs="黑体"/>
                <w:sz w:val="18"/>
                <w:lang w:eastAsia="zh-CN"/>
              </w:rPr>
              <w:t>海岛文化的特色布置</w:t>
            </w:r>
            <w:r>
              <w:rPr>
                <w:rFonts w:hint="eastAsia" w:ascii="黑体" w:hAnsi="黑体" w:eastAsia="黑体" w:cs="黑体"/>
                <w:spacing w:val="-4"/>
                <w:sz w:val="18"/>
                <w:lang w:eastAsia="zh-CN"/>
              </w:rPr>
              <w:t>（2 分）</w:t>
            </w:r>
          </w:p>
        </w:tc>
        <w:tc>
          <w:tcPr>
            <w:tcW w:w="555" w:type="dxa"/>
            <w:noWrap/>
            <w:vAlign w:val="center"/>
          </w:tcPr>
          <w:p>
            <w:pPr>
              <w:pStyle w:val="48"/>
              <w:rPr>
                <w:rFonts w:ascii="黑体" w:hAnsi="黑体" w:eastAsia="黑体" w:cs="黑体"/>
                <w:sz w:val="17"/>
                <w:lang w:eastAsia="zh-CN"/>
              </w:rPr>
            </w:pPr>
          </w:p>
          <w:p>
            <w:pPr>
              <w:pStyle w:val="48"/>
              <w:jc w:val="center"/>
              <w:rPr>
                <w:rFonts w:ascii="黑体" w:hAnsi="黑体" w:eastAsia="黑体" w:cs="黑体"/>
                <w:sz w:val="18"/>
                <w:lang w:eastAsia="zh-CN"/>
              </w:rPr>
            </w:pPr>
            <w:r>
              <w:rPr>
                <w:rFonts w:hint="eastAsia" w:ascii="黑体" w:hAnsi="黑体" w:eastAsia="黑体" w:cs="黑体"/>
                <w:sz w:val="18"/>
                <w:lang w:eastAsia="zh-CN"/>
              </w:rPr>
              <w:t>4</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46" w:hRule="atLeast"/>
        </w:trPr>
        <w:tc>
          <w:tcPr>
            <w:tcW w:w="585" w:type="dxa"/>
            <w:tcBorders>
              <w:left w:val="single" w:color="000000" w:sz="12" w:space="0"/>
            </w:tcBorders>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rPr>
              <w:t>3.1</w:t>
            </w:r>
            <w:r>
              <w:rPr>
                <w:rFonts w:hint="eastAsia" w:ascii="黑体" w:hAnsi="黑体" w:eastAsia="黑体" w:cs="黑体"/>
                <w:sz w:val="18"/>
                <w:lang w:eastAsia="zh-CN"/>
              </w:rPr>
              <w:t>7</w:t>
            </w:r>
          </w:p>
        </w:tc>
        <w:tc>
          <w:tcPr>
            <w:tcW w:w="8196"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对外经营的餐厅应配有专门厨房，内部整洁卫生（1 分），配备冷藏、冷冻、消毒设施，食品和非食品存放场所分设，有防蚊蝇、蟑螂等设施（2 分）。</w:t>
            </w:r>
          </w:p>
        </w:tc>
        <w:tc>
          <w:tcPr>
            <w:tcW w:w="555"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3</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10" w:hRule="atLeast"/>
        </w:trPr>
        <w:tc>
          <w:tcPr>
            <w:tcW w:w="585" w:type="dxa"/>
            <w:tcBorders>
              <w:left w:val="single" w:color="000000" w:sz="12" w:space="0"/>
            </w:tcBorders>
            <w:noWrap/>
            <w:vAlign w:val="center"/>
          </w:tcPr>
          <w:p>
            <w:pPr>
              <w:pStyle w:val="48"/>
              <w:spacing w:before="146"/>
              <w:jc w:val="center"/>
              <w:rPr>
                <w:rFonts w:ascii="黑体" w:hAnsi="黑体" w:eastAsia="黑体" w:cs="黑体"/>
                <w:color w:val="000000"/>
                <w:sz w:val="18"/>
                <w:lang w:eastAsia="zh-CN"/>
              </w:rPr>
            </w:pPr>
            <w:r>
              <w:rPr>
                <w:rFonts w:hint="eastAsia" w:ascii="黑体" w:hAnsi="黑体" w:eastAsia="黑体" w:cs="黑体"/>
                <w:color w:val="000000"/>
                <w:sz w:val="18"/>
              </w:rPr>
              <w:t>3.1</w:t>
            </w:r>
            <w:r>
              <w:rPr>
                <w:rFonts w:hint="eastAsia" w:ascii="黑体" w:hAnsi="黑体" w:eastAsia="黑体" w:cs="黑体"/>
                <w:color w:val="000000"/>
                <w:sz w:val="18"/>
                <w:lang w:eastAsia="zh-CN"/>
              </w:rPr>
              <w:t>8</w:t>
            </w:r>
          </w:p>
        </w:tc>
        <w:tc>
          <w:tcPr>
            <w:tcW w:w="8196" w:type="dxa"/>
            <w:noWrap/>
            <w:vAlign w:val="center"/>
          </w:tcPr>
          <w:p>
            <w:pPr>
              <w:pStyle w:val="48"/>
              <w:spacing w:before="2" w:line="310" w:lineRule="atLeast"/>
              <w:ind w:right="6"/>
              <w:rPr>
                <w:rFonts w:ascii="黑体" w:hAnsi="黑体" w:eastAsia="黑体" w:cs="黑体"/>
                <w:sz w:val="18"/>
                <w:lang w:eastAsia="zh-CN"/>
              </w:rPr>
            </w:pPr>
            <w:r>
              <w:rPr>
                <w:rFonts w:hint="eastAsia" w:ascii="黑体" w:hAnsi="黑体" w:eastAsia="黑体" w:cs="黑体"/>
                <w:sz w:val="18"/>
                <w:lang w:eastAsia="zh-CN"/>
              </w:rPr>
              <w:t>室内外公共空间体现生活美学和文艺气息，茶吧（1分）、咖啡吧（1</w:t>
            </w:r>
            <w:r>
              <w:rPr>
                <w:rFonts w:hint="eastAsia" w:ascii="黑体" w:hAnsi="黑体" w:eastAsia="黑体" w:cs="黑体"/>
                <w:spacing w:val="-23"/>
                <w:sz w:val="18"/>
                <w:lang w:eastAsia="zh-CN"/>
              </w:rPr>
              <w:t>分</w:t>
            </w:r>
            <w:r>
              <w:rPr>
                <w:rFonts w:hint="eastAsia" w:ascii="黑体" w:hAnsi="黑体" w:eastAsia="黑体" w:cs="黑体"/>
                <w:spacing w:val="-15"/>
                <w:sz w:val="18"/>
                <w:lang w:eastAsia="zh-CN"/>
              </w:rPr>
              <w:t>）</w:t>
            </w:r>
            <w:r>
              <w:rPr>
                <w:rFonts w:hint="eastAsia" w:ascii="黑体" w:hAnsi="黑体" w:eastAsia="黑体" w:cs="黑体"/>
                <w:spacing w:val="-11"/>
                <w:sz w:val="18"/>
                <w:lang w:eastAsia="zh-CN"/>
              </w:rPr>
              <w:t>、酒吧</w:t>
            </w:r>
            <w:r>
              <w:rPr>
                <w:rFonts w:hint="eastAsia" w:ascii="黑体" w:hAnsi="黑体" w:eastAsia="黑体" w:cs="黑体"/>
                <w:sz w:val="18"/>
                <w:lang w:eastAsia="zh-CN"/>
              </w:rPr>
              <w:t>（1</w:t>
            </w:r>
            <w:r>
              <w:rPr>
                <w:rFonts w:hint="eastAsia" w:ascii="黑体" w:hAnsi="黑体" w:eastAsia="黑体" w:cs="黑体"/>
                <w:spacing w:val="-23"/>
                <w:sz w:val="18"/>
                <w:lang w:eastAsia="zh-CN"/>
              </w:rPr>
              <w:t>分</w:t>
            </w:r>
            <w:r>
              <w:rPr>
                <w:rFonts w:hint="eastAsia" w:ascii="黑体" w:hAnsi="黑体" w:eastAsia="黑体" w:cs="黑体"/>
                <w:spacing w:val="-17"/>
                <w:sz w:val="18"/>
                <w:lang w:eastAsia="zh-CN"/>
              </w:rPr>
              <w:t>）</w:t>
            </w:r>
            <w:r>
              <w:rPr>
                <w:rFonts w:hint="eastAsia" w:ascii="黑体" w:hAnsi="黑体" w:eastAsia="黑体" w:cs="黑体"/>
                <w:spacing w:val="-8"/>
                <w:sz w:val="18"/>
                <w:lang w:eastAsia="zh-CN"/>
              </w:rPr>
              <w:t>、</w:t>
            </w:r>
            <w:r>
              <w:rPr>
                <w:rFonts w:hint="eastAsia" w:ascii="黑体" w:hAnsi="黑体" w:eastAsia="黑体" w:cs="黑体"/>
                <w:sz w:val="18"/>
                <w:szCs w:val="22"/>
                <w:lang w:eastAsia="zh-CN"/>
              </w:rPr>
              <w:t>非遗体验区</w:t>
            </w:r>
            <w:r>
              <w:rPr>
                <w:rFonts w:hint="eastAsia" w:ascii="黑体" w:hAnsi="黑体" w:eastAsia="黑体" w:cs="黑体"/>
                <w:sz w:val="18"/>
                <w:lang w:eastAsia="zh-CN"/>
              </w:rPr>
              <w:t>（1</w:t>
            </w:r>
            <w:r>
              <w:rPr>
                <w:rFonts w:hint="eastAsia" w:ascii="黑体" w:hAnsi="黑体" w:eastAsia="黑体" w:cs="黑体"/>
                <w:spacing w:val="-22"/>
                <w:sz w:val="18"/>
                <w:lang w:eastAsia="zh-CN"/>
              </w:rPr>
              <w:t>分</w:t>
            </w:r>
            <w:r>
              <w:rPr>
                <w:rFonts w:hint="eastAsia" w:ascii="黑体" w:hAnsi="黑体" w:eastAsia="黑体" w:cs="黑体"/>
                <w:spacing w:val="-17"/>
                <w:sz w:val="18"/>
                <w:lang w:eastAsia="zh-CN"/>
              </w:rPr>
              <w:t>）</w:t>
            </w:r>
            <w:r>
              <w:rPr>
                <w:rFonts w:hint="eastAsia" w:ascii="黑体" w:hAnsi="黑体" w:eastAsia="黑体" w:cs="黑体"/>
                <w:spacing w:val="-6"/>
                <w:sz w:val="18"/>
                <w:lang w:eastAsia="zh-CN"/>
              </w:rPr>
              <w:t>、艺术品展室</w:t>
            </w:r>
            <w:r>
              <w:rPr>
                <w:rFonts w:hint="eastAsia" w:ascii="黑体" w:hAnsi="黑体" w:eastAsia="黑体" w:cs="黑体"/>
                <w:sz w:val="18"/>
                <w:lang w:eastAsia="zh-CN"/>
              </w:rPr>
              <w:t>（1</w:t>
            </w:r>
            <w:r>
              <w:rPr>
                <w:rFonts w:hint="eastAsia" w:ascii="黑体" w:hAnsi="黑体" w:eastAsia="黑体" w:cs="黑体"/>
                <w:spacing w:val="-23"/>
                <w:sz w:val="18"/>
                <w:lang w:eastAsia="zh-CN"/>
              </w:rPr>
              <w:t>分</w:t>
            </w:r>
            <w:r>
              <w:rPr>
                <w:rFonts w:hint="eastAsia" w:ascii="黑体" w:hAnsi="黑体" w:eastAsia="黑体" w:cs="黑体"/>
                <w:spacing w:val="-17"/>
                <w:sz w:val="18"/>
                <w:lang w:eastAsia="zh-CN"/>
              </w:rPr>
              <w:t>）</w:t>
            </w:r>
            <w:r>
              <w:rPr>
                <w:rFonts w:hint="eastAsia" w:ascii="黑体" w:hAnsi="黑体" w:eastAsia="黑体" w:cs="黑体"/>
                <w:spacing w:val="-9"/>
                <w:sz w:val="18"/>
                <w:lang w:eastAsia="zh-CN"/>
              </w:rPr>
              <w:t>、图书室</w:t>
            </w:r>
            <w:r>
              <w:rPr>
                <w:rFonts w:hint="eastAsia" w:ascii="黑体" w:hAnsi="黑体" w:eastAsia="黑体" w:cs="黑体"/>
                <w:sz w:val="18"/>
                <w:lang w:eastAsia="zh-CN"/>
              </w:rPr>
              <w:t>（1</w:t>
            </w:r>
            <w:r>
              <w:rPr>
                <w:rFonts w:hint="eastAsia" w:ascii="黑体" w:hAnsi="黑体" w:eastAsia="黑体" w:cs="黑体"/>
                <w:spacing w:val="-23"/>
                <w:sz w:val="18"/>
                <w:lang w:eastAsia="zh-CN"/>
              </w:rPr>
              <w:t>分</w:t>
            </w:r>
            <w:r>
              <w:rPr>
                <w:rFonts w:hint="eastAsia" w:ascii="黑体" w:hAnsi="黑体" w:eastAsia="黑体" w:cs="黑体"/>
                <w:spacing w:val="-15"/>
                <w:sz w:val="18"/>
                <w:lang w:eastAsia="zh-CN"/>
              </w:rPr>
              <w:t>）</w:t>
            </w:r>
            <w:r>
              <w:rPr>
                <w:rFonts w:hint="eastAsia" w:ascii="黑体" w:hAnsi="黑体" w:eastAsia="黑体" w:cs="黑体"/>
                <w:spacing w:val="-11"/>
                <w:sz w:val="18"/>
                <w:lang w:eastAsia="zh-CN"/>
              </w:rPr>
              <w:t>、泳池</w:t>
            </w:r>
            <w:r>
              <w:rPr>
                <w:rFonts w:hint="eastAsia" w:ascii="黑体" w:hAnsi="黑体" w:eastAsia="黑体" w:cs="黑体"/>
                <w:sz w:val="18"/>
                <w:lang w:eastAsia="zh-CN"/>
              </w:rPr>
              <w:t>（1</w:t>
            </w:r>
            <w:r>
              <w:rPr>
                <w:rFonts w:hint="eastAsia" w:ascii="黑体" w:hAnsi="黑体" w:eastAsia="黑体" w:cs="黑体"/>
                <w:spacing w:val="-23"/>
                <w:sz w:val="18"/>
                <w:lang w:eastAsia="zh-CN"/>
              </w:rPr>
              <w:t>分</w:t>
            </w:r>
            <w:r>
              <w:rPr>
                <w:rFonts w:hint="eastAsia" w:ascii="黑体" w:hAnsi="黑体" w:eastAsia="黑体" w:cs="黑体"/>
                <w:spacing w:val="-89"/>
                <w:sz w:val="18"/>
                <w:lang w:eastAsia="zh-CN"/>
              </w:rPr>
              <w:t>）</w:t>
            </w:r>
            <w:r>
              <w:rPr>
                <w:rFonts w:hint="eastAsia" w:ascii="黑体" w:hAnsi="黑体" w:eastAsia="黑体" w:cs="黑体"/>
                <w:sz w:val="18"/>
                <w:lang w:eastAsia="zh-CN"/>
              </w:rPr>
              <w:t xml:space="preserve">、其他（1 </w:t>
            </w:r>
            <w:r>
              <w:rPr>
                <w:rFonts w:hint="eastAsia" w:ascii="黑体" w:hAnsi="黑体" w:eastAsia="黑体" w:cs="黑体"/>
                <w:spacing w:val="-23"/>
                <w:sz w:val="18"/>
                <w:lang w:eastAsia="zh-CN"/>
              </w:rPr>
              <w:t>分</w:t>
            </w:r>
            <w:r>
              <w:rPr>
                <w:rFonts w:hint="eastAsia" w:ascii="黑体" w:hAnsi="黑体" w:eastAsia="黑体" w:cs="黑体"/>
                <w:sz w:val="18"/>
                <w:lang w:eastAsia="zh-CN"/>
              </w:rPr>
              <w:t>）。</w:t>
            </w:r>
          </w:p>
        </w:tc>
        <w:tc>
          <w:tcPr>
            <w:tcW w:w="555" w:type="dxa"/>
            <w:noWrap/>
            <w:vAlign w:val="center"/>
          </w:tcPr>
          <w:p>
            <w:pPr>
              <w:pStyle w:val="48"/>
              <w:spacing w:before="146"/>
              <w:jc w:val="distribute"/>
              <w:rPr>
                <w:rFonts w:ascii="黑体" w:hAnsi="黑体" w:eastAsia="黑体" w:cs="黑体"/>
                <w:sz w:val="18"/>
              </w:rPr>
            </w:pPr>
            <w:r>
              <w:rPr>
                <w:rFonts w:hint="eastAsia" w:ascii="黑体" w:hAnsi="黑体" w:eastAsia="黑体" w:cs="黑体"/>
                <w:sz w:val="18"/>
              </w:rPr>
              <w:t>8</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585" w:type="dxa"/>
            <w:tcBorders>
              <w:left w:val="single" w:color="000000" w:sz="12" w:space="0"/>
            </w:tcBorders>
            <w:noWrap/>
            <w:vAlign w:val="center"/>
          </w:tcPr>
          <w:p>
            <w:pPr>
              <w:pStyle w:val="48"/>
              <w:spacing w:before="146"/>
              <w:jc w:val="center"/>
              <w:rPr>
                <w:rFonts w:ascii="黑体" w:hAnsi="黑体" w:eastAsia="黑体" w:cs="黑体"/>
                <w:color w:val="000000"/>
                <w:sz w:val="18"/>
                <w:lang w:eastAsia="zh-CN"/>
              </w:rPr>
            </w:pPr>
            <w:r>
              <w:rPr>
                <w:rFonts w:hint="eastAsia" w:ascii="黑体" w:hAnsi="黑体" w:eastAsia="黑体" w:cs="黑体"/>
                <w:color w:val="000000"/>
                <w:sz w:val="18"/>
              </w:rPr>
              <w:t>3.1</w:t>
            </w:r>
            <w:r>
              <w:rPr>
                <w:rFonts w:hint="eastAsia" w:ascii="黑体" w:hAnsi="黑体" w:eastAsia="黑体" w:cs="黑体"/>
                <w:color w:val="000000"/>
                <w:sz w:val="18"/>
                <w:lang w:eastAsia="zh-CN"/>
              </w:rPr>
              <w:t>9</w:t>
            </w:r>
          </w:p>
        </w:tc>
        <w:tc>
          <w:tcPr>
            <w:tcW w:w="8196" w:type="dxa"/>
            <w:noWrap/>
            <w:vAlign w:val="center"/>
          </w:tcPr>
          <w:p>
            <w:pPr>
              <w:pStyle w:val="48"/>
              <w:spacing w:before="40"/>
              <w:rPr>
                <w:rFonts w:ascii="黑体" w:hAnsi="黑体" w:eastAsia="黑体" w:cs="黑体"/>
                <w:sz w:val="18"/>
                <w:lang w:eastAsia="zh-CN"/>
              </w:rPr>
            </w:pPr>
            <w:r>
              <w:rPr>
                <w:rFonts w:hint="eastAsia" w:ascii="黑体" w:hAnsi="黑体" w:eastAsia="黑体" w:cs="黑体"/>
                <w:spacing w:val="-4"/>
                <w:sz w:val="18"/>
                <w:lang w:eastAsia="zh-CN"/>
              </w:rPr>
              <w:t>公共空间有体现海岛文化特色的艺术品或装饰品，香氛（1 分）、灯光（1 分）、音乐（1 分）、渔民画（1 分）、贝雕（1 分）、海陶（1 分）、其他（1 分）等。</w:t>
            </w:r>
          </w:p>
        </w:tc>
        <w:tc>
          <w:tcPr>
            <w:tcW w:w="555" w:type="dxa"/>
            <w:noWrap/>
            <w:vAlign w:val="center"/>
          </w:tcPr>
          <w:p>
            <w:pPr>
              <w:pStyle w:val="48"/>
              <w:spacing w:before="146"/>
              <w:jc w:val="center"/>
              <w:rPr>
                <w:rFonts w:ascii="黑体" w:hAnsi="黑体" w:eastAsia="黑体" w:cs="黑体"/>
                <w:sz w:val="18"/>
              </w:rPr>
            </w:pPr>
            <w:r>
              <w:rPr>
                <w:rFonts w:hint="eastAsia" w:ascii="黑体" w:hAnsi="黑体" w:eastAsia="黑体" w:cs="黑体"/>
                <w:sz w:val="18"/>
                <w:lang w:eastAsia="zh-CN"/>
              </w:rPr>
              <w:t>7</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16" w:hRule="atLeast"/>
        </w:trPr>
        <w:tc>
          <w:tcPr>
            <w:tcW w:w="585" w:type="dxa"/>
            <w:tcBorders>
              <w:left w:val="single" w:color="000000" w:sz="12" w:space="0"/>
            </w:tcBorders>
            <w:noWrap/>
            <w:vAlign w:val="center"/>
          </w:tcPr>
          <w:p>
            <w:pPr>
              <w:pStyle w:val="48"/>
              <w:spacing w:before="40"/>
              <w:jc w:val="center"/>
              <w:rPr>
                <w:rFonts w:ascii="黑体" w:hAnsi="黑体" w:eastAsia="黑体" w:cs="黑体"/>
                <w:color w:val="000000"/>
                <w:sz w:val="18"/>
                <w:lang w:eastAsia="zh-CN"/>
              </w:rPr>
            </w:pPr>
            <w:r>
              <w:rPr>
                <w:rFonts w:hint="eastAsia" w:ascii="黑体" w:hAnsi="黑体" w:eastAsia="黑体" w:cs="黑体"/>
                <w:color w:val="000000"/>
                <w:sz w:val="18"/>
              </w:rPr>
              <w:t>3.</w:t>
            </w:r>
            <w:r>
              <w:rPr>
                <w:rFonts w:hint="eastAsia" w:ascii="黑体" w:hAnsi="黑体" w:eastAsia="黑体" w:cs="黑体"/>
                <w:color w:val="000000"/>
                <w:sz w:val="18"/>
                <w:lang w:eastAsia="zh-CN"/>
              </w:rPr>
              <w:t>20</w:t>
            </w:r>
          </w:p>
        </w:tc>
        <w:tc>
          <w:tcPr>
            <w:tcW w:w="8196" w:type="dxa"/>
            <w:noWrap/>
            <w:vAlign w:val="center"/>
          </w:tcPr>
          <w:p>
            <w:pPr>
              <w:pStyle w:val="48"/>
              <w:spacing w:before="40" w:line="324" w:lineRule="auto"/>
              <w:ind w:right="-15"/>
              <w:rPr>
                <w:rFonts w:ascii="黑体" w:hAnsi="黑体" w:eastAsia="黑体" w:cs="黑体"/>
                <w:sz w:val="18"/>
                <w:lang w:eastAsia="zh-CN"/>
              </w:rPr>
            </w:pPr>
            <w:r>
              <w:rPr>
                <w:rFonts w:hint="eastAsia" w:ascii="黑体" w:hAnsi="黑体" w:eastAsia="黑体" w:cs="黑体"/>
                <w:sz w:val="18"/>
                <w:szCs w:val="22"/>
                <w:lang w:eastAsia="zh-CN"/>
              </w:rPr>
              <w:t>“海宿”</w:t>
            </w:r>
            <w:r>
              <w:rPr>
                <w:rFonts w:hint="eastAsia" w:ascii="黑体" w:hAnsi="黑体" w:eastAsia="黑体" w:cs="黑体"/>
                <w:spacing w:val="-4"/>
                <w:sz w:val="18"/>
                <w:lang w:eastAsia="zh-CN"/>
              </w:rPr>
              <w:t>主体特色鲜明，整体氛围布局协调、美观</w:t>
            </w:r>
            <w:r>
              <w:rPr>
                <w:rFonts w:hint="eastAsia" w:ascii="黑体" w:hAnsi="黑体" w:eastAsia="黑体" w:cs="黑体"/>
                <w:color w:val="0000FF"/>
                <w:spacing w:val="-4"/>
                <w:sz w:val="18"/>
                <w:lang w:eastAsia="zh-CN"/>
              </w:rPr>
              <w:t>。</w:t>
            </w:r>
            <w:r>
              <w:rPr>
                <w:rFonts w:hint="eastAsia" w:ascii="黑体" w:hAnsi="黑体" w:eastAsia="黑体" w:cs="黑体"/>
                <w:spacing w:val="-4"/>
                <w:sz w:val="18"/>
                <w:lang w:eastAsia="zh-CN"/>
              </w:rPr>
              <w:t>（氛围一般得 1 分，氛围浓郁得2 分）。</w:t>
            </w:r>
          </w:p>
        </w:tc>
        <w:tc>
          <w:tcPr>
            <w:tcW w:w="555" w:type="dxa"/>
            <w:noWrap/>
            <w:vAlign w:val="center"/>
          </w:tcPr>
          <w:p>
            <w:pPr>
              <w:pStyle w:val="48"/>
              <w:spacing w:before="2"/>
              <w:rPr>
                <w:rFonts w:ascii="黑体" w:hAnsi="黑体" w:eastAsia="黑体" w:cs="黑体"/>
                <w:sz w:val="17"/>
                <w:lang w:eastAsia="zh-CN"/>
              </w:rPr>
            </w:pPr>
          </w:p>
          <w:p>
            <w:pPr>
              <w:pStyle w:val="48"/>
              <w:jc w:val="center"/>
              <w:rPr>
                <w:rFonts w:ascii="黑体" w:hAnsi="黑体" w:eastAsia="黑体" w:cs="黑体"/>
                <w:sz w:val="18"/>
                <w:lang w:eastAsia="zh-CN"/>
              </w:rPr>
            </w:pPr>
            <w:r>
              <w:rPr>
                <w:rFonts w:hint="eastAsia" w:ascii="黑体" w:hAnsi="黑体" w:eastAsia="黑体" w:cs="黑体"/>
                <w:sz w:val="18"/>
              </w:rPr>
              <w:t>2</w:t>
            </w:r>
          </w:p>
        </w:tc>
        <w:tc>
          <w:tcPr>
            <w:tcW w:w="480" w:type="dxa"/>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9" w:hRule="atLeast"/>
        </w:trPr>
        <w:tc>
          <w:tcPr>
            <w:tcW w:w="585" w:type="dxa"/>
            <w:tcBorders>
              <w:left w:val="single" w:color="000000" w:sz="12" w:space="0"/>
            </w:tcBorders>
            <w:noWrap/>
            <w:vAlign w:val="center"/>
          </w:tcPr>
          <w:p>
            <w:pPr>
              <w:pStyle w:val="48"/>
              <w:spacing w:before="40"/>
              <w:jc w:val="center"/>
              <w:rPr>
                <w:rFonts w:ascii="黑体" w:hAnsi="黑体" w:eastAsia="黑体" w:cs="黑体"/>
                <w:color w:val="000000"/>
                <w:sz w:val="18"/>
                <w:lang w:eastAsia="zh-CN"/>
              </w:rPr>
            </w:pPr>
            <w:r>
              <w:rPr>
                <w:rFonts w:hint="eastAsia" w:ascii="黑体" w:hAnsi="黑体" w:eastAsia="黑体" w:cs="黑体"/>
                <w:color w:val="000000"/>
                <w:sz w:val="18"/>
              </w:rPr>
              <w:t>3.</w:t>
            </w:r>
            <w:r>
              <w:rPr>
                <w:rFonts w:hint="eastAsia" w:ascii="黑体" w:hAnsi="黑体" w:eastAsia="黑体" w:cs="黑体"/>
                <w:color w:val="000000"/>
                <w:sz w:val="18"/>
                <w:lang w:eastAsia="zh-CN"/>
              </w:rPr>
              <w:t>21</w:t>
            </w:r>
          </w:p>
        </w:tc>
        <w:tc>
          <w:tcPr>
            <w:tcW w:w="8196" w:type="dxa"/>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客房、餐厅和室内公共区域有地暖（2 分）、除湿机（1 分）等设施，效果良好。</w:t>
            </w:r>
          </w:p>
        </w:tc>
        <w:tc>
          <w:tcPr>
            <w:tcW w:w="555" w:type="dxa"/>
            <w:noWrap/>
            <w:vAlign w:val="center"/>
          </w:tcPr>
          <w:p>
            <w:pPr>
              <w:pStyle w:val="48"/>
              <w:spacing w:before="40"/>
              <w:jc w:val="center"/>
              <w:rPr>
                <w:rFonts w:ascii="黑体" w:hAnsi="黑体" w:eastAsia="黑体" w:cs="黑体"/>
                <w:sz w:val="18"/>
              </w:rPr>
            </w:pPr>
            <w:r>
              <w:rPr>
                <w:rFonts w:hint="eastAsia" w:ascii="黑体" w:hAnsi="黑体" w:eastAsia="黑体" w:cs="黑体"/>
                <w:sz w:val="18"/>
              </w:rPr>
              <w:t>3</w:t>
            </w:r>
          </w:p>
        </w:tc>
        <w:tc>
          <w:tcPr>
            <w:tcW w:w="480" w:type="dxa"/>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rPr>
        <w:tc>
          <w:tcPr>
            <w:tcW w:w="585" w:type="dxa"/>
            <w:tcBorders>
              <w:left w:val="single" w:color="000000" w:sz="12" w:space="0"/>
            </w:tcBorders>
            <w:noWrap/>
            <w:vAlign w:val="center"/>
          </w:tcPr>
          <w:p>
            <w:pPr>
              <w:pStyle w:val="48"/>
              <w:jc w:val="center"/>
              <w:rPr>
                <w:rFonts w:ascii="黑体" w:hAnsi="黑体" w:eastAsia="黑体" w:cs="黑体"/>
                <w:sz w:val="18"/>
              </w:rPr>
            </w:pPr>
          </w:p>
        </w:tc>
        <w:tc>
          <w:tcPr>
            <w:tcW w:w="8196" w:type="dxa"/>
            <w:noWrap/>
            <w:vAlign w:val="center"/>
          </w:tcPr>
          <w:p>
            <w:pPr>
              <w:pStyle w:val="48"/>
              <w:spacing w:before="40"/>
              <w:ind w:right="1344"/>
              <w:jc w:val="center"/>
              <w:rPr>
                <w:rFonts w:ascii="黑体" w:hAnsi="黑体" w:eastAsia="黑体" w:cs="黑体"/>
                <w:sz w:val="18"/>
              </w:rPr>
            </w:pPr>
            <w:r>
              <w:rPr>
                <w:rFonts w:hint="eastAsia" w:ascii="黑体" w:hAnsi="黑体" w:eastAsia="黑体" w:cs="黑体"/>
                <w:sz w:val="18"/>
              </w:rPr>
              <w:t>合计</w:t>
            </w:r>
          </w:p>
        </w:tc>
        <w:tc>
          <w:tcPr>
            <w:tcW w:w="555" w:type="dxa"/>
            <w:noWrap/>
            <w:vAlign w:val="center"/>
          </w:tcPr>
          <w:p>
            <w:pPr>
              <w:pStyle w:val="48"/>
              <w:spacing w:before="40"/>
              <w:ind w:right="136"/>
              <w:jc w:val="center"/>
              <w:rPr>
                <w:rFonts w:ascii="黑体" w:hAnsi="黑体" w:eastAsia="黑体" w:cs="黑体"/>
                <w:sz w:val="18"/>
                <w:lang w:eastAsia="zh-CN"/>
              </w:rPr>
            </w:pPr>
            <w:r>
              <w:rPr>
                <w:rFonts w:hint="eastAsia" w:ascii="黑体" w:hAnsi="黑体" w:eastAsia="黑体" w:cs="黑体"/>
                <w:sz w:val="18"/>
                <w:lang w:eastAsia="zh-CN"/>
              </w:rPr>
              <w:t xml:space="preserve">  40</w:t>
            </w:r>
          </w:p>
        </w:tc>
        <w:tc>
          <w:tcPr>
            <w:tcW w:w="480" w:type="dxa"/>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12" w:hRule="atLeast"/>
        </w:trPr>
        <w:tc>
          <w:tcPr>
            <w:tcW w:w="585" w:type="dxa"/>
            <w:tcBorders>
              <w:left w:val="single" w:color="000000" w:sz="12" w:space="0"/>
            </w:tcBorders>
            <w:noWrap/>
            <w:vAlign w:val="center"/>
          </w:tcPr>
          <w:p>
            <w:pPr>
              <w:pStyle w:val="48"/>
              <w:jc w:val="center"/>
              <w:rPr>
                <w:rFonts w:ascii="黑体" w:hAnsi="黑体" w:eastAsia="黑体" w:cs="黑体"/>
                <w:sz w:val="18"/>
              </w:rPr>
            </w:pPr>
          </w:p>
        </w:tc>
        <w:tc>
          <w:tcPr>
            <w:tcW w:w="8196" w:type="dxa"/>
            <w:noWrap/>
            <w:vAlign w:val="center"/>
          </w:tcPr>
          <w:p>
            <w:pPr>
              <w:pStyle w:val="48"/>
              <w:spacing w:before="42"/>
              <w:ind w:right="1344"/>
              <w:jc w:val="center"/>
              <w:rPr>
                <w:rFonts w:ascii="黑体" w:hAnsi="黑体" w:eastAsia="黑体" w:cs="黑体"/>
                <w:sz w:val="18"/>
              </w:rPr>
            </w:pPr>
            <w:r>
              <w:rPr>
                <w:rFonts w:hint="eastAsia" w:ascii="黑体" w:hAnsi="黑体" w:eastAsia="黑体" w:cs="黑体"/>
                <w:sz w:val="18"/>
              </w:rPr>
              <w:t>得分率</w:t>
            </w:r>
          </w:p>
        </w:tc>
        <w:tc>
          <w:tcPr>
            <w:tcW w:w="1035" w:type="dxa"/>
            <w:gridSpan w:val="2"/>
            <w:tcBorders>
              <w:right w:val="single" w:color="000000" w:sz="12" w:space="0"/>
            </w:tcBorders>
            <w:noWrap/>
            <w:vAlign w:val="center"/>
          </w:tcPr>
          <w:p>
            <w:pPr>
              <w:pStyle w:val="48"/>
              <w:spacing w:before="42"/>
              <w:ind w:right="76"/>
              <w:jc w:val="center"/>
              <w:rPr>
                <w:rFonts w:ascii="黑体" w:hAnsi="黑体" w:eastAsia="黑体" w:cs="黑体"/>
                <w:sz w:val="18"/>
              </w:rPr>
            </w:pPr>
            <w:r>
              <w:rPr>
                <w:rFonts w:hint="eastAsia" w:ascii="黑体" w:hAnsi="黑体" w:eastAsia="黑体" w:cs="黑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5" w:hRule="atLeast"/>
        </w:trPr>
        <w:tc>
          <w:tcPr>
            <w:tcW w:w="585"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w:t>
            </w:r>
          </w:p>
        </w:tc>
        <w:tc>
          <w:tcPr>
            <w:tcW w:w="8196" w:type="dxa"/>
            <w:noWrap/>
            <w:vAlign w:val="center"/>
          </w:tcPr>
          <w:p>
            <w:pPr>
              <w:pStyle w:val="48"/>
              <w:spacing w:before="41"/>
              <w:ind w:right="1344"/>
              <w:jc w:val="center"/>
              <w:rPr>
                <w:rFonts w:ascii="黑体" w:hAnsi="黑体" w:eastAsia="黑体" w:cs="黑体"/>
                <w:sz w:val="18"/>
                <w:lang w:eastAsia="zh-CN"/>
              </w:rPr>
            </w:pPr>
            <w:r>
              <w:rPr>
                <w:rFonts w:hint="eastAsia" w:ascii="黑体" w:hAnsi="黑体" w:eastAsia="黑体" w:cs="黑体"/>
                <w:b/>
                <w:sz w:val="18"/>
                <w:lang w:eastAsia="zh-CN"/>
              </w:rPr>
              <w:t>品牌管理和服务要求</w:t>
            </w:r>
            <w:r>
              <w:rPr>
                <w:rFonts w:hint="eastAsia" w:ascii="黑体" w:hAnsi="黑体" w:eastAsia="黑体" w:cs="黑体"/>
                <w:sz w:val="18"/>
                <w:lang w:eastAsia="zh-CN"/>
              </w:rPr>
              <w:t>-必备项</w:t>
            </w:r>
          </w:p>
        </w:tc>
        <w:tc>
          <w:tcPr>
            <w:tcW w:w="1035" w:type="dxa"/>
            <w:gridSpan w:val="2"/>
            <w:tcBorders>
              <w:righ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45" w:hRule="atLeast"/>
        </w:trPr>
        <w:tc>
          <w:tcPr>
            <w:tcW w:w="585" w:type="dxa"/>
            <w:tcBorders>
              <w:left w:val="single" w:color="000000" w:sz="12" w:space="0"/>
            </w:tcBorders>
            <w:noWrap/>
            <w:vAlign w:val="center"/>
          </w:tcPr>
          <w:p>
            <w:pPr>
              <w:pStyle w:val="48"/>
              <w:spacing w:before="1"/>
              <w:jc w:val="center"/>
              <w:rPr>
                <w:rFonts w:ascii="黑体" w:hAnsi="黑体" w:eastAsia="黑体" w:cs="黑体"/>
                <w:sz w:val="17"/>
              </w:rPr>
            </w:pPr>
          </w:p>
          <w:p>
            <w:pPr>
              <w:pStyle w:val="48"/>
              <w:jc w:val="center"/>
              <w:rPr>
                <w:rFonts w:ascii="黑体" w:hAnsi="黑体" w:eastAsia="黑体" w:cs="黑体"/>
                <w:sz w:val="18"/>
              </w:rPr>
            </w:pPr>
            <w:r>
              <w:rPr>
                <w:rFonts w:hint="eastAsia" w:ascii="黑体" w:hAnsi="黑体" w:eastAsia="黑体" w:cs="黑体"/>
                <w:sz w:val="18"/>
              </w:rPr>
              <w:t>4.1</w:t>
            </w:r>
          </w:p>
        </w:tc>
        <w:tc>
          <w:tcPr>
            <w:tcW w:w="8196" w:type="dxa"/>
            <w:noWrap/>
            <w:vAlign w:val="center"/>
          </w:tcPr>
          <w:p>
            <w:pPr>
              <w:pStyle w:val="48"/>
              <w:spacing w:before="81"/>
              <w:jc w:val="left"/>
              <w:rPr>
                <w:rFonts w:ascii="黑体" w:hAnsi="黑体" w:eastAsia="黑体" w:cs="黑体"/>
                <w:sz w:val="18"/>
                <w:lang w:eastAsia="zh-CN"/>
              </w:rPr>
            </w:pPr>
            <w:r>
              <w:rPr>
                <w:rFonts w:hint="eastAsia" w:ascii="黑体" w:hAnsi="黑体" w:eastAsia="黑体" w:cs="黑体"/>
                <w:sz w:val="18"/>
                <w:lang w:eastAsia="zh-CN"/>
              </w:rPr>
              <w:t>建立健全各类相关安全卫生管理制度，落实责任，定期开展检查和维护，保证室内外区域和设施设备清洁卫生、安全有效。</w:t>
            </w:r>
          </w:p>
        </w:tc>
        <w:tc>
          <w:tcPr>
            <w:tcW w:w="1035" w:type="dxa"/>
            <w:gridSpan w:val="2"/>
            <w:tcBorders>
              <w:right w:val="single" w:color="000000" w:sz="12" w:space="0"/>
            </w:tcBorders>
            <w:noWrap/>
            <w:vAlign w:val="center"/>
          </w:tcPr>
          <w:p>
            <w:pPr>
              <w:pStyle w:val="48"/>
              <w:jc w:val="center"/>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9" w:hRule="atLeast"/>
        </w:trPr>
        <w:tc>
          <w:tcPr>
            <w:tcW w:w="585" w:type="dxa"/>
            <w:tcBorders>
              <w:left w:val="single" w:color="000000" w:sz="12" w:space="0"/>
            </w:tcBorders>
            <w:noWrap/>
            <w:vAlign w:val="center"/>
          </w:tcPr>
          <w:p>
            <w:pPr>
              <w:pStyle w:val="48"/>
              <w:spacing w:before="40"/>
              <w:jc w:val="center"/>
              <w:rPr>
                <w:rFonts w:ascii="黑体" w:hAnsi="黑体" w:eastAsia="黑体" w:cs="黑体"/>
                <w:sz w:val="18"/>
              </w:rPr>
            </w:pPr>
            <w:r>
              <w:rPr>
                <w:rFonts w:hint="eastAsia" w:ascii="黑体" w:hAnsi="黑体" w:eastAsia="黑体" w:cs="黑体"/>
                <w:sz w:val="18"/>
              </w:rPr>
              <w:t>4.2</w:t>
            </w:r>
          </w:p>
        </w:tc>
        <w:tc>
          <w:tcPr>
            <w:tcW w:w="8196" w:type="dxa"/>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客房床单、被套及枕套和毛巾做到每客必换，公用物品应一客一消毒。</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31" w:hRule="atLeast"/>
        </w:trPr>
        <w:tc>
          <w:tcPr>
            <w:tcW w:w="585" w:type="dxa"/>
            <w:tcBorders>
              <w:left w:val="single" w:color="000000" w:sz="12" w:space="0"/>
            </w:tcBorders>
            <w:noWrap/>
            <w:vAlign w:val="center"/>
          </w:tcPr>
          <w:p>
            <w:pPr>
              <w:pStyle w:val="48"/>
              <w:spacing w:before="40"/>
              <w:jc w:val="center"/>
              <w:rPr>
                <w:rFonts w:ascii="黑体" w:hAnsi="黑体" w:eastAsia="黑体" w:cs="黑体"/>
                <w:sz w:val="18"/>
              </w:rPr>
            </w:pPr>
            <w:r>
              <w:rPr>
                <w:rFonts w:hint="eastAsia" w:ascii="黑体" w:hAnsi="黑体" w:eastAsia="黑体" w:cs="黑体"/>
                <w:sz w:val="18"/>
              </w:rPr>
              <w:t>4.3</w:t>
            </w:r>
          </w:p>
        </w:tc>
        <w:tc>
          <w:tcPr>
            <w:tcW w:w="8196" w:type="dxa"/>
            <w:noWrap/>
            <w:vAlign w:val="center"/>
          </w:tcPr>
          <w:p>
            <w:pPr>
              <w:pStyle w:val="48"/>
              <w:spacing w:before="40"/>
              <w:rPr>
                <w:rFonts w:ascii="黑体" w:hAnsi="黑体" w:eastAsia="黑体" w:cs="黑体"/>
                <w:sz w:val="18"/>
                <w:lang w:eastAsia="zh-CN"/>
              </w:rPr>
            </w:pPr>
            <w:r>
              <w:rPr>
                <w:rFonts w:hint="eastAsia" w:ascii="黑体" w:hAnsi="黑体" w:eastAsia="黑体" w:cs="黑体"/>
                <w:sz w:val="18"/>
                <w:lang w:eastAsia="zh-CN"/>
              </w:rPr>
              <w:t>客房卫生间每天全面清理一次，无异味、无积水、无污渍，公用物品应一客一消毒。</w:t>
            </w:r>
          </w:p>
        </w:tc>
        <w:tc>
          <w:tcPr>
            <w:tcW w:w="1035" w:type="dxa"/>
            <w:gridSpan w:val="2"/>
            <w:tcBorders>
              <w:right w:val="single" w:color="000000" w:sz="12" w:space="0"/>
            </w:tcBorders>
            <w:noWrap/>
            <w:vAlign w:val="center"/>
          </w:tcPr>
          <w:p>
            <w:pPr>
              <w:pStyle w:val="48"/>
              <w:rPr>
                <w:rFonts w:ascii="黑体" w:hAnsi="黑体" w:eastAsia="黑体" w:cs="黑体"/>
                <w:sz w:val="18"/>
                <w:lang w:eastAsia="zh-CN"/>
              </w:rPr>
            </w:pPr>
          </w:p>
        </w:tc>
      </w:tr>
    </w:tbl>
    <w:p>
      <w:pPr>
        <w:pStyle w:val="2"/>
        <w:spacing w:before="10" w:after="1"/>
        <w:rPr>
          <w:rFonts w:ascii="黑体" w:hAnsi="黑体" w:eastAsia="黑体" w:cs="黑体"/>
        </w:rPr>
      </w:pPr>
    </w:p>
    <w:p>
      <w:pPr>
        <w:rPr>
          <w:rFonts w:ascii="黑体" w:hAnsi="黑体" w:eastAsia="黑体" w:cs="黑体"/>
          <w:sz w:val="18"/>
        </w:rPr>
        <w:sectPr>
          <w:pgSz w:w="11910" w:h="16840"/>
          <w:pgMar w:top="1640" w:right="660" w:bottom="1340" w:left="1180" w:header="1449" w:footer="1141" w:gutter="0"/>
          <w:cols w:space="720" w:num="1"/>
        </w:sectPr>
      </w:pPr>
    </w:p>
    <w:tbl>
      <w:tblPr>
        <w:tblStyle w:val="7"/>
        <w:tblpPr w:leftFromText="180" w:rightFromText="180" w:vertAnchor="text" w:horzAnchor="page" w:tblpX="1293" w:tblpY="13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7802"/>
        <w:gridCol w:w="531"/>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4.4</w:t>
            </w:r>
          </w:p>
        </w:tc>
        <w:tc>
          <w:tcPr>
            <w:tcW w:w="7802" w:type="dxa"/>
            <w:noWrap/>
            <w:vAlign w:val="center"/>
          </w:tcPr>
          <w:p>
            <w:pPr>
              <w:pStyle w:val="48"/>
              <w:spacing w:before="42"/>
              <w:rPr>
                <w:rFonts w:ascii="黑体" w:hAnsi="黑体" w:eastAsia="黑体" w:cs="黑体"/>
                <w:sz w:val="18"/>
                <w:lang w:eastAsia="zh-CN"/>
              </w:rPr>
            </w:pPr>
            <w:r>
              <w:rPr>
                <w:rFonts w:hint="eastAsia" w:ascii="黑体" w:hAnsi="黑体" w:eastAsia="黑体" w:cs="黑体"/>
                <w:sz w:val="18"/>
                <w:lang w:eastAsia="zh-CN"/>
              </w:rPr>
              <w:t>厨房定期消毒，每天保持清洁卫生，无异味、无积水、无污渍。</w:t>
            </w:r>
          </w:p>
        </w:tc>
        <w:tc>
          <w:tcPr>
            <w:tcW w:w="1139"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4.5</w:t>
            </w:r>
          </w:p>
        </w:tc>
        <w:tc>
          <w:tcPr>
            <w:tcW w:w="7802" w:type="dxa"/>
            <w:noWrap/>
            <w:vAlign w:val="center"/>
          </w:tcPr>
          <w:p>
            <w:pPr>
              <w:pStyle w:val="48"/>
              <w:spacing w:before="42"/>
              <w:rPr>
                <w:rFonts w:ascii="黑体" w:hAnsi="黑体" w:eastAsia="黑体" w:cs="黑体"/>
                <w:sz w:val="18"/>
                <w:lang w:eastAsia="zh-CN"/>
              </w:rPr>
            </w:pPr>
            <w:r>
              <w:rPr>
                <w:rFonts w:hint="eastAsia" w:ascii="黑体" w:hAnsi="黑体" w:eastAsia="黑体" w:cs="黑体"/>
                <w:sz w:val="18"/>
                <w:lang w:eastAsia="zh-CN"/>
              </w:rPr>
              <w:t>“海宿”主人对待游客应以礼相待、以诚待人、用心接待，体现民宿主人人情味和真情意。</w:t>
            </w:r>
          </w:p>
        </w:tc>
        <w:tc>
          <w:tcPr>
            <w:tcW w:w="1139" w:type="dxa"/>
            <w:gridSpan w:val="2"/>
            <w:tcBorders>
              <w:right w:val="single" w:color="000000" w:sz="12" w:space="0"/>
            </w:tcBorders>
            <w:noWrap/>
            <w:vAlign w:val="center"/>
          </w:tcPr>
          <w:p>
            <w:pPr>
              <w:pStyle w:val="48"/>
              <w:jc w:val="center"/>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2" w:hRule="atLeast"/>
        </w:trPr>
        <w:tc>
          <w:tcPr>
            <w:tcW w:w="636" w:type="dxa"/>
            <w:tcBorders>
              <w:left w:val="single" w:color="000000" w:sz="12" w:space="0"/>
            </w:tcBorders>
            <w:noWrap/>
            <w:vAlign w:val="center"/>
          </w:tcPr>
          <w:p>
            <w:pPr>
              <w:pStyle w:val="48"/>
              <w:rPr>
                <w:rFonts w:ascii="黑体" w:hAnsi="黑体" w:eastAsia="黑体" w:cs="黑体"/>
                <w:sz w:val="18"/>
                <w:lang w:eastAsia="zh-CN"/>
              </w:rPr>
            </w:pPr>
          </w:p>
        </w:tc>
        <w:tc>
          <w:tcPr>
            <w:tcW w:w="7802" w:type="dxa"/>
            <w:noWrap/>
            <w:vAlign w:val="center"/>
          </w:tcPr>
          <w:p>
            <w:pPr>
              <w:pStyle w:val="48"/>
              <w:spacing w:before="41"/>
              <w:ind w:right="1344"/>
              <w:jc w:val="center"/>
              <w:rPr>
                <w:rFonts w:ascii="黑体" w:hAnsi="黑体" w:eastAsia="黑体" w:cs="黑体"/>
                <w:sz w:val="18"/>
              </w:rPr>
            </w:pPr>
            <w:r>
              <w:rPr>
                <w:rFonts w:hint="eastAsia" w:ascii="黑体" w:hAnsi="黑体" w:eastAsia="黑体" w:cs="黑体"/>
                <w:sz w:val="18"/>
              </w:rPr>
              <w:t>合计</w:t>
            </w:r>
          </w:p>
        </w:tc>
        <w:tc>
          <w:tcPr>
            <w:tcW w:w="1139" w:type="dxa"/>
            <w:gridSpan w:val="2"/>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636" w:type="dxa"/>
            <w:tcBorders>
              <w:left w:val="single" w:color="000000" w:sz="12" w:space="0"/>
            </w:tcBorders>
            <w:noWrap/>
            <w:vAlign w:val="center"/>
          </w:tcPr>
          <w:p>
            <w:pPr>
              <w:pStyle w:val="48"/>
              <w:rPr>
                <w:rFonts w:ascii="黑体" w:hAnsi="黑体" w:eastAsia="黑体" w:cs="黑体"/>
                <w:sz w:val="18"/>
              </w:rPr>
            </w:pPr>
          </w:p>
        </w:tc>
        <w:tc>
          <w:tcPr>
            <w:tcW w:w="7802" w:type="dxa"/>
            <w:noWrap/>
            <w:vAlign w:val="center"/>
          </w:tcPr>
          <w:p>
            <w:pPr>
              <w:pStyle w:val="48"/>
              <w:ind w:right="1344"/>
              <w:jc w:val="center"/>
              <w:rPr>
                <w:rFonts w:ascii="黑体" w:hAnsi="黑体" w:eastAsia="黑体" w:cs="黑体"/>
                <w:sz w:val="18"/>
                <w:lang w:eastAsia="zh-CN"/>
              </w:rPr>
            </w:pPr>
            <w:r>
              <w:rPr>
                <w:rFonts w:hint="eastAsia" w:ascii="黑体" w:hAnsi="黑体" w:eastAsia="黑体" w:cs="黑体"/>
                <w:b/>
                <w:sz w:val="18"/>
                <w:lang w:eastAsia="zh-CN"/>
              </w:rPr>
              <w:t>品牌管理和服务要求</w:t>
            </w:r>
            <w:r>
              <w:rPr>
                <w:rFonts w:hint="eastAsia" w:ascii="黑体" w:hAnsi="黑体" w:eastAsia="黑体" w:cs="黑体"/>
                <w:sz w:val="18"/>
                <w:lang w:eastAsia="zh-CN"/>
              </w:rPr>
              <w:t>-选择项</w:t>
            </w:r>
          </w:p>
        </w:tc>
        <w:tc>
          <w:tcPr>
            <w:tcW w:w="531" w:type="dxa"/>
            <w:noWrap/>
            <w:vAlign w:val="center"/>
          </w:tcPr>
          <w:p>
            <w:pPr>
              <w:pStyle w:val="48"/>
              <w:spacing w:before="40"/>
              <w:jc w:val="center"/>
              <w:rPr>
                <w:rFonts w:ascii="黑体" w:hAnsi="黑体" w:eastAsia="黑体" w:cs="黑体"/>
                <w:sz w:val="18"/>
              </w:rPr>
            </w:pPr>
            <w:r>
              <w:rPr>
                <w:rFonts w:hint="eastAsia" w:ascii="黑体" w:hAnsi="黑体" w:eastAsia="黑体" w:cs="黑体"/>
                <w:sz w:val="18"/>
              </w:rPr>
              <w:t>分</w:t>
            </w:r>
          </w:p>
          <w:p>
            <w:pPr>
              <w:pStyle w:val="48"/>
              <w:spacing w:before="82"/>
              <w:jc w:val="center"/>
              <w:rPr>
                <w:rFonts w:ascii="黑体" w:hAnsi="黑体" w:eastAsia="黑体" w:cs="黑体"/>
                <w:sz w:val="18"/>
              </w:rPr>
            </w:pPr>
            <w:r>
              <w:rPr>
                <w:rFonts w:hint="eastAsia" w:ascii="黑体" w:hAnsi="黑体" w:eastAsia="黑体" w:cs="黑体"/>
                <w:sz w:val="18"/>
              </w:rPr>
              <w:t>值</w:t>
            </w:r>
          </w:p>
        </w:tc>
        <w:tc>
          <w:tcPr>
            <w:tcW w:w="608" w:type="dxa"/>
            <w:tcBorders>
              <w:right w:val="single" w:color="000000" w:sz="12" w:space="0"/>
            </w:tcBorders>
            <w:noWrap/>
            <w:vAlign w:val="center"/>
          </w:tcPr>
          <w:p>
            <w:pPr>
              <w:pStyle w:val="48"/>
              <w:spacing w:before="40"/>
              <w:ind w:right="74"/>
              <w:jc w:val="center"/>
              <w:rPr>
                <w:rFonts w:ascii="黑体" w:hAnsi="黑体" w:eastAsia="黑体" w:cs="黑体"/>
                <w:sz w:val="18"/>
              </w:rPr>
            </w:pPr>
            <w:r>
              <w:rPr>
                <w:rFonts w:hint="eastAsia" w:ascii="黑体" w:hAnsi="黑体" w:eastAsia="黑体" w:cs="黑体"/>
                <w:sz w:val="18"/>
              </w:rPr>
              <w:t>得</w:t>
            </w:r>
          </w:p>
          <w:p>
            <w:pPr>
              <w:pStyle w:val="48"/>
              <w:spacing w:before="40"/>
              <w:ind w:right="74"/>
              <w:jc w:val="center"/>
              <w:rPr>
                <w:rFonts w:ascii="黑体" w:hAnsi="黑体" w:eastAsia="黑体" w:cs="黑体"/>
                <w:sz w:val="18"/>
              </w:rPr>
            </w:pPr>
            <w:r>
              <w:rPr>
                <w:rFonts w:hint="eastAsia" w:ascii="黑体" w:hAnsi="黑体" w:eastAsia="黑体" w:cs="黑体"/>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7"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4.6</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“海宿”主人负责日常管理和接待（2分）。</w:t>
            </w:r>
          </w:p>
        </w:tc>
        <w:tc>
          <w:tcPr>
            <w:tcW w:w="531" w:type="dxa"/>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lang w:eastAsia="zh-CN"/>
              </w:rPr>
              <w:t>2</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4.7</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设施设备完好有效，定期检查并有维保记录（1 分）。</w:t>
            </w:r>
          </w:p>
        </w:tc>
        <w:tc>
          <w:tcPr>
            <w:tcW w:w="531"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1</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4.8</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为游客提供线上预定和支付、现场刷卡结算服务（2 分）。</w:t>
            </w:r>
          </w:p>
        </w:tc>
        <w:tc>
          <w:tcPr>
            <w:tcW w:w="531"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2</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4.9</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接待人员有统一着装，服装有特色，与海岛民宿文化氛围协调（1 分）。</w:t>
            </w:r>
          </w:p>
        </w:tc>
        <w:tc>
          <w:tcPr>
            <w:tcW w:w="531"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1</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4.10</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员工了解“海宿”文化特色，熟悉闽瓯、海岛文化，有海岛文化旅游相关资料，可为游客做介绍(2 分）。</w:t>
            </w:r>
          </w:p>
        </w:tc>
        <w:tc>
          <w:tcPr>
            <w:tcW w:w="531"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2</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lang w:eastAsia="zh-CN"/>
              </w:rPr>
              <w:t>4.11</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有参与民宿管家培训（1分）。</w:t>
            </w:r>
          </w:p>
        </w:tc>
        <w:tc>
          <w:tcPr>
            <w:tcW w:w="531" w:type="dxa"/>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lang w:eastAsia="zh-CN"/>
              </w:rPr>
              <w:t>1</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lang w:eastAsia="zh-CN"/>
              </w:rPr>
            </w:pPr>
            <w:r>
              <w:rPr>
                <w:rFonts w:hint="eastAsia" w:ascii="黑体" w:hAnsi="黑体" w:eastAsia="黑体" w:cs="黑体"/>
                <w:sz w:val="18"/>
              </w:rPr>
              <w:t>4.1</w:t>
            </w:r>
            <w:r>
              <w:rPr>
                <w:rFonts w:hint="eastAsia" w:ascii="黑体" w:hAnsi="黑体" w:eastAsia="黑体" w:cs="黑体"/>
                <w:sz w:val="18"/>
                <w:lang w:eastAsia="zh-CN"/>
              </w:rPr>
              <w:t>2</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为游客提供个性化服务（1 分）。</w:t>
            </w:r>
          </w:p>
        </w:tc>
        <w:tc>
          <w:tcPr>
            <w:tcW w:w="531"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1</w:t>
            </w:r>
          </w:p>
        </w:tc>
        <w:tc>
          <w:tcPr>
            <w:tcW w:w="608" w:type="dxa"/>
            <w:tcBorders>
              <w:right w:val="single" w:color="000000" w:sz="12" w:space="0"/>
            </w:tcBorders>
            <w:noWrap/>
            <w:vAlign w:val="center"/>
          </w:tcPr>
          <w:p>
            <w:pPr>
              <w:pStyle w:val="48"/>
              <w:spacing w:before="41"/>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 w:hRule="atLeast"/>
        </w:trPr>
        <w:tc>
          <w:tcPr>
            <w:tcW w:w="636" w:type="dxa"/>
            <w:tcBorders>
              <w:left w:val="single" w:color="000000" w:sz="12" w:space="0"/>
            </w:tcBorders>
            <w:noWrap/>
            <w:vAlign w:val="center"/>
          </w:tcPr>
          <w:p>
            <w:pPr>
              <w:pStyle w:val="48"/>
              <w:spacing w:before="41"/>
              <w:rPr>
                <w:rFonts w:ascii="黑体" w:hAnsi="黑体" w:eastAsia="黑体" w:cs="黑体"/>
                <w:sz w:val="18"/>
              </w:rPr>
            </w:pPr>
          </w:p>
        </w:tc>
        <w:tc>
          <w:tcPr>
            <w:tcW w:w="7802" w:type="dxa"/>
            <w:noWrap/>
            <w:vAlign w:val="center"/>
          </w:tcPr>
          <w:p>
            <w:pPr>
              <w:pStyle w:val="48"/>
              <w:spacing w:before="40"/>
              <w:ind w:right="1344"/>
              <w:jc w:val="center"/>
              <w:rPr>
                <w:rFonts w:ascii="黑体" w:hAnsi="黑体" w:eastAsia="黑体" w:cs="黑体"/>
                <w:sz w:val="18"/>
              </w:rPr>
            </w:pPr>
            <w:r>
              <w:rPr>
                <w:rFonts w:hint="eastAsia" w:ascii="黑体" w:hAnsi="黑体" w:eastAsia="黑体" w:cs="黑体"/>
                <w:sz w:val="18"/>
              </w:rPr>
              <w:t>合计</w:t>
            </w:r>
          </w:p>
        </w:tc>
        <w:tc>
          <w:tcPr>
            <w:tcW w:w="531" w:type="dxa"/>
            <w:noWrap/>
            <w:vAlign w:val="center"/>
          </w:tcPr>
          <w:p>
            <w:pPr>
              <w:pStyle w:val="48"/>
              <w:spacing w:before="40"/>
              <w:ind w:right="136"/>
              <w:jc w:val="center"/>
              <w:rPr>
                <w:rFonts w:ascii="黑体" w:hAnsi="黑体" w:eastAsia="黑体" w:cs="黑体"/>
                <w:sz w:val="18"/>
              </w:rPr>
            </w:pPr>
            <w:r>
              <w:rPr>
                <w:rFonts w:hint="eastAsia" w:ascii="黑体" w:hAnsi="黑体" w:eastAsia="黑体" w:cs="黑体"/>
                <w:sz w:val="18"/>
              </w:rPr>
              <w:t>10</w:t>
            </w:r>
          </w:p>
        </w:tc>
        <w:tc>
          <w:tcPr>
            <w:tcW w:w="608" w:type="dxa"/>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rPr>
                <w:rFonts w:ascii="黑体" w:hAnsi="黑体" w:eastAsia="黑体" w:cs="黑体"/>
                <w:sz w:val="18"/>
              </w:rPr>
            </w:pPr>
          </w:p>
        </w:tc>
        <w:tc>
          <w:tcPr>
            <w:tcW w:w="7802" w:type="dxa"/>
            <w:noWrap/>
            <w:vAlign w:val="center"/>
          </w:tcPr>
          <w:p>
            <w:pPr>
              <w:pStyle w:val="48"/>
              <w:spacing w:before="40"/>
              <w:ind w:right="1344"/>
              <w:jc w:val="center"/>
              <w:rPr>
                <w:rFonts w:ascii="黑体" w:hAnsi="黑体" w:eastAsia="黑体" w:cs="黑体"/>
                <w:sz w:val="18"/>
              </w:rPr>
            </w:pPr>
            <w:r>
              <w:rPr>
                <w:rFonts w:hint="eastAsia" w:ascii="黑体" w:hAnsi="黑体" w:eastAsia="黑体" w:cs="黑体"/>
                <w:sz w:val="18"/>
              </w:rPr>
              <w:t>得分率</w:t>
            </w:r>
          </w:p>
        </w:tc>
        <w:tc>
          <w:tcPr>
            <w:tcW w:w="1139" w:type="dxa"/>
            <w:gridSpan w:val="2"/>
            <w:tcBorders>
              <w:right w:val="single" w:color="000000" w:sz="12" w:space="0"/>
            </w:tcBorders>
            <w:noWrap/>
            <w:vAlign w:val="center"/>
          </w:tcPr>
          <w:p>
            <w:pPr>
              <w:pStyle w:val="48"/>
              <w:spacing w:before="40"/>
              <w:ind w:right="76"/>
              <w:jc w:val="center"/>
              <w:rPr>
                <w:rFonts w:ascii="黑体" w:hAnsi="黑体" w:eastAsia="黑体" w:cs="黑体"/>
                <w:sz w:val="18"/>
              </w:rPr>
            </w:pPr>
            <w:r>
              <w:rPr>
                <w:rFonts w:hint="eastAsia" w:ascii="黑体" w:hAnsi="黑体" w:eastAsia="黑体" w:cs="黑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5</w:t>
            </w:r>
          </w:p>
        </w:tc>
        <w:tc>
          <w:tcPr>
            <w:tcW w:w="7802" w:type="dxa"/>
            <w:noWrap/>
            <w:vAlign w:val="center"/>
          </w:tcPr>
          <w:p>
            <w:pPr>
              <w:pStyle w:val="48"/>
              <w:spacing w:before="42"/>
              <w:ind w:right="1344"/>
              <w:jc w:val="center"/>
              <w:rPr>
                <w:rFonts w:ascii="黑体" w:hAnsi="黑体" w:eastAsia="黑体" w:cs="黑体"/>
                <w:sz w:val="18"/>
                <w:lang w:eastAsia="zh-CN"/>
              </w:rPr>
            </w:pPr>
            <w:r>
              <w:rPr>
                <w:rFonts w:hint="eastAsia" w:ascii="黑体" w:hAnsi="黑体" w:eastAsia="黑体" w:cs="黑体"/>
                <w:b/>
                <w:sz w:val="18"/>
                <w:lang w:eastAsia="zh-CN"/>
              </w:rPr>
              <w:t>主人文化特色和其他要求</w:t>
            </w:r>
            <w:r>
              <w:rPr>
                <w:rFonts w:hint="eastAsia" w:ascii="黑体" w:hAnsi="黑体" w:eastAsia="黑体" w:cs="黑体"/>
                <w:sz w:val="18"/>
                <w:lang w:eastAsia="zh-CN"/>
              </w:rPr>
              <w:t>-必备项</w:t>
            </w:r>
          </w:p>
        </w:tc>
        <w:tc>
          <w:tcPr>
            <w:tcW w:w="1139" w:type="dxa"/>
            <w:gridSpan w:val="2"/>
            <w:tcBorders>
              <w:right w:val="single" w:color="000000" w:sz="12" w:space="0"/>
            </w:tcBorders>
            <w:noWrap/>
            <w:vAlign w:val="center"/>
          </w:tcPr>
          <w:p>
            <w:pPr>
              <w:pStyle w:val="48"/>
              <w:spacing w:before="42"/>
              <w:jc w:val="center"/>
              <w:rPr>
                <w:rFonts w:ascii="黑体" w:hAnsi="黑体" w:eastAsia="黑体" w:cs="黑体"/>
                <w:sz w:val="18"/>
              </w:rPr>
            </w:pPr>
            <w:r>
              <w:rPr>
                <w:rFonts w:hint="eastAsia" w:ascii="黑体" w:hAnsi="黑体" w:eastAsia="黑体" w:cs="黑体"/>
                <w:sz w:val="18"/>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7"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5.1</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通过微信、抖音、小红书、 OTA等自媒体开展宣传营销。</w:t>
            </w:r>
          </w:p>
        </w:tc>
        <w:tc>
          <w:tcPr>
            <w:tcW w:w="1139" w:type="dxa"/>
            <w:gridSpan w:val="2"/>
            <w:tcBorders>
              <w:right w:val="single" w:color="000000" w:sz="12" w:space="0"/>
            </w:tcBorders>
            <w:noWrap/>
            <w:vAlign w:val="center"/>
          </w:tcPr>
          <w:p>
            <w:pPr>
              <w:pStyle w:val="48"/>
              <w:jc w:val="center"/>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11"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5.2</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“海宿”主人宜主动与客人交流，分享民宿故事、生活方式和生活理念。</w:t>
            </w:r>
          </w:p>
        </w:tc>
        <w:tc>
          <w:tcPr>
            <w:tcW w:w="1139"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5.3</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提供渔家宴，餐饮服务体现海岛餐饮文化。</w:t>
            </w:r>
          </w:p>
        </w:tc>
        <w:tc>
          <w:tcPr>
            <w:tcW w:w="1139"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5.4</w:t>
            </w:r>
          </w:p>
        </w:tc>
        <w:tc>
          <w:tcPr>
            <w:tcW w:w="7802" w:type="dxa"/>
            <w:noWrap/>
            <w:vAlign w:val="center"/>
          </w:tcPr>
          <w:p>
            <w:pPr>
              <w:pStyle w:val="48"/>
              <w:spacing w:before="41"/>
              <w:rPr>
                <w:rFonts w:ascii="黑体" w:hAnsi="黑体" w:eastAsia="黑体" w:cs="黑体"/>
                <w:sz w:val="18"/>
                <w:lang w:eastAsia="zh-CN"/>
              </w:rPr>
            </w:pPr>
            <w:r>
              <w:rPr>
                <w:rFonts w:hint="eastAsia" w:ascii="黑体" w:hAnsi="黑体" w:eastAsia="黑体" w:cs="黑体"/>
                <w:sz w:val="18"/>
                <w:lang w:eastAsia="zh-CN"/>
              </w:rPr>
              <w:t>为游客定期组织海岛特色文化体验活动。</w:t>
            </w:r>
          </w:p>
        </w:tc>
        <w:tc>
          <w:tcPr>
            <w:tcW w:w="1139" w:type="dxa"/>
            <w:gridSpan w:val="2"/>
            <w:tcBorders>
              <w:right w:val="single" w:color="000000" w:sz="12" w:space="0"/>
            </w:tcBorders>
            <w:noWrap/>
            <w:vAlign w:val="center"/>
          </w:tcPr>
          <w:p>
            <w:pPr>
              <w:pStyle w:val="48"/>
              <w:rPr>
                <w:rFonts w:ascii="黑体" w:hAnsi="黑体" w:eastAsia="黑体" w:cs="黑体"/>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 w:hRule="atLeast"/>
        </w:trPr>
        <w:tc>
          <w:tcPr>
            <w:tcW w:w="636" w:type="dxa"/>
            <w:tcBorders>
              <w:left w:val="single" w:color="000000" w:sz="12" w:space="0"/>
            </w:tcBorders>
            <w:noWrap/>
            <w:vAlign w:val="center"/>
          </w:tcPr>
          <w:p>
            <w:pPr>
              <w:pStyle w:val="48"/>
              <w:spacing w:before="41"/>
              <w:jc w:val="center"/>
              <w:rPr>
                <w:rFonts w:ascii="黑体" w:hAnsi="黑体" w:eastAsia="黑体" w:cs="黑体"/>
                <w:sz w:val="18"/>
              </w:rPr>
            </w:pPr>
            <w:r>
              <w:rPr>
                <w:rFonts w:hint="eastAsia" w:ascii="黑体" w:hAnsi="黑体" w:eastAsia="黑体" w:cs="黑体"/>
                <w:sz w:val="18"/>
              </w:rPr>
              <w:t>5.5</w:t>
            </w:r>
          </w:p>
        </w:tc>
        <w:tc>
          <w:tcPr>
            <w:tcW w:w="7802" w:type="dxa"/>
            <w:noWrap/>
            <w:vAlign w:val="center"/>
          </w:tcPr>
          <w:p>
            <w:pPr>
              <w:pStyle w:val="48"/>
              <w:spacing w:before="40"/>
              <w:rPr>
                <w:rFonts w:ascii="黑体" w:hAnsi="黑体" w:eastAsia="黑体" w:cs="黑体"/>
                <w:color w:val="000000"/>
                <w:sz w:val="18"/>
              </w:rPr>
            </w:pPr>
            <w:r>
              <w:rPr>
                <w:rFonts w:hint="eastAsia" w:ascii="黑体" w:hAnsi="黑体" w:eastAsia="黑体" w:cs="黑体"/>
                <w:color w:val="000000"/>
                <w:sz w:val="18"/>
              </w:rPr>
              <w:t>销售地方特产商品。</w:t>
            </w:r>
          </w:p>
        </w:tc>
        <w:tc>
          <w:tcPr>
            <w:tcW w:w="1139" w:type="dxa"/>
            <w:gridSpan w:val="2"/>
            <w:tcBorders>
              <w:right w:val="single" w:color="000000" w:sz="12" w:space="0"/>
            </w:tcBorders>
            <w:noWrap/>
            <w:vAlign w:val="center"/>
          </w:tcPr>
          <w:p>
            <w:pPr>
              <w:pStyle w:val="48"/>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636" w:type="dxa"/>
            <w:tcBorders>
              <w:left w:val="single" w:color="000000" w:sz="12" w:space="0"/>
            </w:tcBorders>
            <w:noWrap/>
            <w:vAlign w:val="center"/>
          </w:tcPr>
          <w:p>
            <w:pPr>
              <w:pStyle w:val="48"/>
              <w:rPr>
                <w:rFonts w:ascii="黑体" w:hAnsi="黑体" w:eastAsia="黑体" w:cs="黑体"/>
                <w:sz w:val="18"/>
              </w:rPr>
            </w:pPr>
          </w:p>
        </w:tc>
        <w:tc>
          <w:tcPr>
            <w:tcW w:w="7802" w:type="dxa"/>
            <w:noWrap/>
            <w:vAlign w:val="center"/>
          </w:tcPr>
          <w:p>
            <w:pPr>
              <w:pStyle w:val="48"/>
              <w:spacing w:before="42"/>
              <w:ind w:right="1344"/>
              <w:jc w:val="center"/>
              <w:rPr>
                <w:rFonts w:ascii="黑体" w:hAnsi="黑体" w:eastAsia="黑体" w:cs="黑体"/>
                <w:sz w:val="18"/>
              </w:rPr>
            </w:pPr>
            <w:r>
              <w:rPr>
                <w:rFonts w:hint="eastAsia" w:ascii="黑体" w:hAnsi="黑体" w:eastAsia="黑体" w:cs="黑体"/>
                <w:sz w:val="18"/>
              </w:rPr>
              <w:t>合计</w:t>
            </w:r>
          </w:p>
        </w:tc>
        <w:tc>
          <w:tcPr>
            <w:tcW w:w="1139" w:type="dxa"/>
            <w:gridSpan w:val="2"/>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9" w:hRule="atLeast"/>
        </w:trPr>
        <w:tc>
          <w:tcPr>
            <w:tcW w:w="636" w:type="dxa"/>
            <w:tcBorders>
              <w:left w:val="single" w:color="000000" w:sz="12" w:space="0"/>
            </w:tcBorders>
            <w:noWrap/>
            <w:vAlign w:val="center"/>
          </w:tcPr>
          <w:p>
            <w:pPr>
              <w:pStyle w:val="48"/>
              <w:rPr>
                <w:rFonts w:ascii="黑体" w:hAnsi="黑体" w:eastAsia="黑体" w:cs="黑体"/>
                <w:sz w:val="18"/>
              </w:rPr>
            </w:pPr>
          </w:p>
        </w:tc>
        <w:tc>
          <w:tcPr>
            <w:tcW w:w="7802" w:type="dxa"/>
            <w:noWrap/>
            <w:vAlign w:val="center"/>
          </w:tcPr>
          <w:p>
            <w:pPr>
              <w:pStyle w:val="48"/>
              <w:spacing w:before="2"/>
              <w:rPr>
                <w:rFonts w:ascii="黑体" w:hAnsi="黑体" w:eastAsia="黑体" w:cs="黑体"/>
                <w:sz w:val="17"/>
                <w:lang w:eastAsia="zh-CN"/>
              </w:rPr>
            </w:pPr>
          </w:p>
          <w:p>
            <w:pPr>
              <w:pStyle w:val="48"/>
              <w:ind w:right="1344"/>
              <w:jc w:val="center"/>
              <w:rPr>
                <w:rFonts w:ascii="黑体" w:hAnsi="黑体" w:eastAsia="黑体" w:cs="黑体"/>
                <w:sz w:val="18"/>
                <w:lang w:eastAsia="zh-CN"/>
              </w:rPr>
            </w:pPr>
            <w:r>
              <w:rPr>
                <w:rFonts w:hint="eastAsia" w:ascii="黑体" w:hAnsi="黑体" w:eastAsia="黑体" w:cs="黑体"/>
                <w:b/>
                <w:sz w:val="18"/>
                <w:lang w:eastAsia="zh-CN"/>
              </w:rPr>
              <w:t>主人文化特色和其他要求</w:t>
            </w:r>
            <w:r>
              <w:rPr>
                <w:rFonts w:hint="eastAsia" w:ascii="黑体" w:hAnsi="黑体" w:eastAsia="黑体" w:cs="黑体"/>
                <w:sz w:val="18"/>
                <w:lang w:eastAsia="zh-CN"/>
              </w:rPr>
              <w:t>--选择项</w:t>
            </w:r>
          </w:p>
        </w:tc>
        <w:tc>
          <w:tcPr>
            <w:tcW w:w="531" w:type="dxa"/>
            <w:noWrap/>
            <w:vAlign w:val="center"/>
          </w:tcPr>
          <w:p>
            <w:pPr>
              <w:pStyle w:val="48"/>
              <w:spacing w:before="41"/>
              <w:jc w:val="center"/>
              <w:rPr>
                <w:rFonts w:ascii="黑体" w:hAnsi="黑体" w:eastAsia="黑体" w:cs="黑体"/>
                <w:sz w:val="18"/>
              </w:rPr>
            </w:pPr>
            <w:r>
              <w:rPr>
                <w:rFonts w:hint="eastAsia" w:ascii="黑体" w:hAnsi="黑体" w:eastAsia="黑体" w:cs="黑体"/>
                <w:sz w:val="18"/>
              </w:rPr>
              <w:t>分</w:t>
            </w:r>
          </w:p>
          <w:p>
            <w:pPr>
              <w:pStyle w:val="48"/>
              <w:spacing w:before="82"/>
              <w:jc w:val="center"/>
              <w:rPr>
                <w:rFonts w:ascii="黑体" w:hAnsi="黑体" w:eastAsia="黑体" w:cs="黑体"/>
                <w:sz w:val="18"/>
              </w:rPr>
            </w:pPr>
            <w:r>
              <w:rPr>
                <w:rFonts w:hint="eastAsia" w:ascii="黑体" w:hAnsi="黑体" w:eastAsia="黑体" w:cs="黑体"/>
                <w:sz w:val="18"/>
              </w:rPr>
              <w:t>值</w:t>
            </w:r>
          </w:p>
        </w:tc>
        <w:tc>
          <w:tcPr>
            <w:tcW w:w="608" w:type="dxa"/>
            <w:tcBorders>
              <w:right w:val="single" w:color="000000" w:sz="12" w:space="0"/>
            </w:tcBorders>
            <w:noWrap/>
            <w:vAlign w:val="center"/>
          </w:tcPr>
          <w:p>
            <w:pPr>
              <w:pStyle w:val="48"/>
              <w:spacing w:before="41"/>
              <w:ind w:right="74"/>
              <w:jc w:val="center"/>
              <w:rPr>
                <w:rFonts w:ascii="黑体" w:hAnsi="黑体" w:eastAsia="黑体" w:cs="黑体"/>
                <w:sz w:val="18"/>
              </w:rPr>
            </w:pPr>
            <w:r>
              <w:rPr>
                <w:rFonts w:hint="eastAsia" w:ascii="黑体" w:hAnsi="黑体" w:eastAsia="黑体" w:cs="黑体"/>
                <w:sz w:val="18"/>
              </w:rPr>
              <w:t>得</w:t>
            </w:r>
          </w:p>
          <w:p>
            <w:pPr>
              <w:pStyle w:val="48"/>
              <w:spacing w:before="41"/>
              <w:ind w:right="74"/>
              <w:jc w:val="center"/>
              <w:rPr>
                <w:rFonts w:ascii="黑体" w:hAnsi="黑体" w:eastAsia="黑体" w:cs="黑体"/>
                <w:sz w:val="18"/>
              </w:rPr>
            </w:pPr>
            <w:r>
              <w:rPr>
                <w:rFonts w:hint="eastAsia" w:ascii="黑体" w:hAnsi="黑体" w:eastAsia="黑体" w:cs="黑体"/>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2" w:hRule="atLeast"/>
        </w:trPr>
        <w:tc>
          <w:tcPr>
            <w:tcW w:w="636" w:type="dxa"/>
            <w:tcBorders>
              <w:left w:val="single" w:color="000000" w:sz="12" w:space="0"/>
            </w:tcBorders>
            <w:noWrap/>
            <w:vAlign w:val="center"/>
          </w:tcPr>
          <w:p>
            <w:pPr>
              <w:pStyle w:val="48"/>
              <w:spacing w:before="60"/>
              <w:jc w:val="center"/>
              <w:rPr>
                <w:rFonts w:ascii="黑体" w:hAnsi="黑体" w:eastAsia="黑体" w:cs="黑体"/>
                <w:sz w:val="18"/>
              </w:rPr>
            </w:pPr>
            <w:r>
              <w:rPr>
                <w:rFonts w:hint="eastAsia" w:ascii="黑体" w:hAnsi="黑体" w:eastAsia="黑体" w:cs="黑体"/>
                <w:sz w:val="18"/>
              </w:rPr>
              <w:t>5.6</w:t>
            </w:r>
          </w:p>
        </w:tc>
        <w:tc>
          <w:tcPr>
            <w:tcW w:w="7802" w:type="dxa"/>
            <w:noWrap/>
            <w:vAlign w:val="center"/>
          </w:tcPr>
          <w:p>
            <w:pPr>
              <w:pStyle w:val="48"/>
              <w:spacing w:before="60"/>
              <w:ind w:right="-15"/>
              <w:rPr>
                <w:rFonts w:ascii="黑体" w:hAnsi="黑体" w:eastAsia="黑体" w:cs="黑体"/>
                <w:sz w:val="18"/>
                <w:lang w:eastAsia="zh-CN"/>
              </w:rPr>
            </w:pPr>
            <w:r>
              <w:rPr>
                <w:rFonts w:hint="eastAsia" w:ascii="黑体" w:hAnsi="黑体" w:eastAsia="黑体" w:cs="黑体"/>
                <w:spacing w:val="-2"/>
                <w:sz w:val="18"/>
                <w:lang w:eastAsia="zh-CN"/>
              </w:rPr>
              <w:t>“海宿”主题宣传语特色鲜明</w:t>
            </w:r>
            <w:r>
              <w:rPr>
                <w:rFonts w:hint="eastAsia" w:ascii="黑体" w:hAnsi="黑体" w:eastAsia="黑体" w:cs="黑体"/>
                <w:sz w:val="18"/>
                <w:lang w:eastAsia="zh-CN"/>
              </w:rPr>
              <w:t>（</w:t>
            </w:r>
            <w:r>
              <w:rPr>
                <w:rFonts w:hint="eastAsia" w:ascii="黑体" w:hAnsi="黑体" w:eastAsia="黑体" w:cs="黑体"/>
                <w:spacing w:val="-4"/>
                <w:sz w:val="18"/>
                <w:lang w:eastAsia="zh-CN"/>
              </w:rPr>
              <w:t xml:space="preserve">媒体宣传有主题宣传语得 </w:t>
            </w:r>
            <w:r>
              <w:rPr>
                <w:rFonts w:hint="eastAsia" w:ascii="黑体" w:hAnsi="黑体" w:eastAsia="黑体" w:cs="黑体"/>
                <w:sz w:val="18"/>
                <w:lang w:eastAsia="zh-CN"/>
              </w:rPr>
              <w:t>1</w:t>
            </w:r>
            <w:r>
              <w:rPr>
                <w:rFonts w:hint="eastAsia" w:ascii="黑体" w:hAnsi="黑体" w:eastAsia="黑体" w:cs="黑体"/>
                <w:spacing w:val="-12"/>
                <w:sz w:val="18"/>
                <w:lang w:eastAsia="zh-CN"/>
              </w:rPr>
              <w:t xml:space="preserve"> 分，主题宣传语特色鲜明得 </w:t>
            </w:r>
            <w:r>
              <w:rPr>
                <w:rFonts w:hint="eastAsia" w:ascii="黑体" w:hAnsi="黑体" w:eastAsia="黑体" w:cs="黑体"/>
                <w:sz w:val="18"/>
                <w:lang w:eastAsia="zh-CN"/>
              </w:rPr>
              <w:t>1</w:t>
            </w:r>
            <w:r>
              <w:rPr>
                <w:rFonts w:hint="eastAsia" w:ascii="黑体" w:hAnsi="黑体" w:eastAsia="黑体" w:cs="黑体"/>
                <w:spacing w:val="-23"/>
                <w:sz w:val="18"/>
                <w:lang w:eastAsia="zh-CN"/>
              </w:rPr>
              <w:t xml:space="preserve"> 分</w:t>
            </w:r>
            <w:r>
              <w:rPr>
                <w:rFonts w:hint="eastAsia" w:ascii="黑体" w:hAnsi="黑体" w:eastAsia="黑体" w:cs="黑体"/>
                <w:spacing w:val="-22"/>
                <w:sz w:val="18"/>
                <w:lang w:eastAsia="zh-CN"/>
              </w:rPr>
              <w:t>）</w:t>
            </w:r>
            <w:r>
              <w:rPr>
                <w:rFonts w:hint="eastAsia" w:ascii="黑体" w:hAnsi="黑体" w:eastAsia="黑体" w:cs="黑体"/>
                <w:sz w:val="18"/>
                <w:lang w:eastAsia="zh-CN"/>
              </w:rPr>
              <w:t>。</w:t>
            </w:r>
          </w:p>
        </w:tc>
        <w:tc>
          <w:tcPr>
            <w:tcW w:w="531" w:type="dxa"/>
            <w:noWrap/>
            <w:vAlign w:val="center"/>
          </w:tcPr>
          <w:p>
            <w:pPr>
              <w:pStyle w:val="48"/>
              <w:spacing w:before="60"/>
              <w:jc w:val="center"/>
              <w:rPr>
                <w:rFonts w:ascii="黑体" w:hAnsi="黑体" w:eastAsia="黑体" w:cs="黑体"/>
                <w:sz w:val="18"/>
              </w:rPr>
            </w:pPr>
            <w:r>
              <w:rPr>
                <w:rFonts w:hint="eastAsia" w:ascii="黑体" w:hAnsi="黑体" w:eastAsia="黑体" w:cs="黑体"/>
                <w:sz w:val="18"/>
              </w:rPr>
              <w:t>2</w:t>
            </w:r>
          </w:p>
        </w:tc>
        <w:tc>
          <w:tcPr>
            <w:tcW w:w="608" w:type="dxa"/>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1" w:hRule="atLeast"/>
        </w:trPr>
        <w:tc>
          <w:tcPr>
            <w:tcW w:w="636" w:type="dxa"/>
            <w:tcBorders>
              <w:left w:val="single" w:color="000000" w:sz="12" w:space="0"/>
            </w:tcBorders>
            <w:noWrap/>
            <w:vAlign w:val="center"/>
          </w:tcPr>
          <w:p>
            <w:pPr>
              <w:pStyle w:val="48"/>
              <w:spacing w:before="1"/>
              <w:jc w:val="center"/>
              <w:rPr>
                <w:rFonts w:ascii="黑体" w:hAnsi="黑体" w:eastAsia="黑体" w:cs="黑体"/>
                <w:color w:val="000000"/>
                <w:sz w:val="17"/>
              </w:rPr>
            </w:pPr>
          </w:p>
          <w:p>
            <w:pPr>
              <w:pStyle w:val="48"/>
              <w:jc w:val="center"/>
              <w:rPr>
                <w:rFonts w:ascii="黑体" w:hAnsi="黑体" w:eastAsia="黑体" w:cs="黑体"/>
                <w:color w:val="000000"/>
                <w:sz w:val="18"/>
              </w:rPr>
            </w:pPr>
            <w:r>
              <w:rPr>
                <w:rFonts w:hint="eastAsia" w:ascii="黑体" w:hAnsi="黑体" w:eastAsia="黑体" w:cs="黑体"/>
                <w:color w:val="000000"/>
                <w:sz w:val="18"/>
              </w:rPr>
              <w:t>5.7</w:t>
            </w:r>
          </w:p>
        </w:tc>
        <w:tc>
          <w:tcPr>
            <w:tcW w:w="7802" w:type="dxa"/>
            <w:noWrap/>
            <w:vAlign w:val="center"/>
          </w:tcPr>
          <w:p>
            <w:pPr>
              <w:pStyle w:val="48"/>
              <w:spacing w:before="40"/>
              <w:rPr>
                <w:rFonts w:ascii="黑体" w:hAnsi="黑体" w:eastAsia="黑体" w:cs="黑体"/>
                <w:color w:val="000000"/>
                <w:sz w:val="18"/>
                <w:lang w:eastAsia="zh-CN"/>
              </w:rPr>
            </w:pPr>
            <w:r>
              <w:rPr>
                <w:rFonts w:hint="eastAsia" w:ascii="黑体" w:hAnsi="黑体" w:eastAsia="黑体" w:cs="黑体"/>
                <w:color w:val="000000"/>
                <w:sz w:val="18"/>
                <w:lang w:eastAsia="zh-CN"/>
              </w:rPr>
              <w:t>“海宿”主人善于提炼传记故事，能清楚阐述海岛民宿的文化特色（3 分），有文字流畅、易于理解的主题词（1 分），具有一定的独特性和代表性（1 分），主动与客人交流，分享民宿故事、生活方式和生活理念。</w:t>
            </w:r>
          </w:p>
        </w:tc>
        <w:tc>
          <w:tcPr>
            <w:tcW w:w="531" w:type="dxa"/>
            <w:noWrap/>
            <w:vAlign w:val="center"/>
          </w:tcPr>
          <w:p>
            <w:pPr>
              <w:pStyle w:val="48"/>
              <w:jc w:val="center"/>
              <w:rPr>
                <w:rFonts w:ascii="黑体" w:hAnsi="黑体" w:eastAsia="黑体" w:cs="黑体"/>
                <w:color w:val="000000"/>
                <w:sz w:val="18"/>
                <w:lang w:eastAsia="zh-CN"/>
              </w:rPr>
            </w:pPr>
            <w:r>
              <w:rPr>
                <w:rFonts w:hint="eastAsia" w:ascii="黑体" w:hAnsi="黑体" w:eastAsia="黑体" w:cs="黑体"/>
                <w:color w:val="000000"/>
                <w:sz w:val="18"/>
                <w:lang w:eastAsia="zh-CN"/>
              </w:rPr>
              <w:t>5</w:t>
            </w:r>
          </w:p>
        </w:tc>
        <w:tc>
          <w:tcPr>
            <w:tcW w:w="608" w:type="dxa"/>
            <w:tcBorders>
              <w:right w:val="single" w:color="000000" w:sz="12" w:space="0"/>
            </w:tcBorders>
            <w:noWrap/>
            <w:vAlign w:val="center"/>
          </w:tcPr>
          <w:p>
            <w:pPr>
              <w:pStyle w:val="48"/>
              <w:jc w:val="center"/>
              <w:rPr>
                <w:rFonts w:ascii="黑体" w:hAnsi="黑体" w:eastAsia="黑体" w:cs="黑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636" w:type="dxa"/>
            <w:tcBorders>
              <w:left w:val="single" w:color="000000" w:sz="12" w:space="0"/>
            </w:tcBorders>
            <w:noWrap/>
            <w:vAlign w:val="center"/>
          </w:tcPr>
          <w:p>
            <w:pPr>
              <w:pStyle w:val="48"/>
              <w:spacing w:before="160"/>
              <w:jc w:val="center"/>
              <w:rPr>
                <w:rFonts w:ascii="黑体" w:hAnsi="黑体" w:eastAsia="黑体" w:cs="黑体"/>
                <w:sz w:val="18"/>
              </w:rPr>
            </w:pPr>
            <w:r>
              <w:rPr>
                <w:rFonts w:hint="eastAsia" w:ascii="黑体" w:hAnsi="黑体" w:eastAsia="黑体" w:cs="黑体"/>
                <w:sz w:val="18"/>
              </w:rPr>
              <w:t>5.8</w:t>
            </w:r>
          </w:p>
        </w:tc>
        <w:tc>
          <w:tcPr>
            <w:tcW w:w="7802" w:type="dxa"/>
            <w:noWrap/>
            <w:vAlign w:val="center"/>
          </w:tcPr>
          <w:p>
            <w:pPr>
              <w:pStyle w:val="48"/>
              <w:spacing w:before="160"/>
              <w:rPr>
                <w:rFonts w:ascii="黑体" w:hAnsi="黑体" w:eastAsia="黑体" w:cs="黑体"/>
                <w:spacing w:val="-6"/>
                <w:sz w:val="18"/>
                <w:lang w:eastAsia="zh-CN"/>
              </w:rPr>
            </w:pPr>
            <w:r>
              <w:rPr>
                <w:rFonts w:hint="eastAsia" w:ascii="黑体" w:hAnsi="黑体" w:eastAsia="黑体" w:cs="黑体"/>
                <w:sz w:val="18"/>
                <w:lang w:eastAsia="zh-CN"/>
              </w:rPr>
              <w:t>有自助厨房（1分），能</w:t>
            </w:r>
            <w:r>
              <w:rPr>
                <w:rFonts w:hint="eastAsia" w:ascii="黑体" w:hAnsi="黑体" w:eastAsia="黑体" w:cs="黑体"/>
                <w:spacing w:val="-6"/>
                <w:sz w:val="18"/>
                <w:lang w:eastAsia="zh-CN"/>
              </w:rPr>
              <w:t>提供色香味形俱全的</w:t>
            </w:r>
            <w:r>
              <w:rPr>
                <w:rFonts w:hint="eastAsia" w:ascii="黑体" w:hAnsi="黑体" w:eastAsia="黑体" w:cs="黑体"/>
                <w:sz w:val="18"/>
                <w:lang w:eastAsia="zh-CN"/>
              </w:rPr>
              <w:t>“百岛十二鲜”等渔家特色家宴或其他特色餐饮（2分）。</w:t>
            </w:r>
          </w:p>
        </w:tc>
        <w:tc>
          <w:tcPr>
            <w:tcW w:w="531" w:type="dxa"/>
            <w:noWrap/>
            <w:vAlign w:val="center"/>
          </w:tcPr>
          <w:p>
            <w:pPr>
              <w:pStyle w:val="48"/>
              <w:spacing w:before="160"/>
              <w:jc w:val="center"/>
              <w:rPr>
                <w:rFonts w:ascii="黑体" w:hAnsi="黑体" w:eastAsia="黑体" w:cs="黑体"/>
                <w:sz w:val="18"/>
                <w:lang w:eastAsia="zh-CN"/>
              </w:rPr>
            </w:pPr>
            <w:r>
              <w:rPr>
                <w:rFonts w:hint="eastAsia" w:ascii="黑体" w:hAnsi="黑体" w:eastAsia="黑体" w:cs="黑体"/>
                <w:sz w:val="18"/>
                <w:lang w:eastAsia="zh-CN"/>
              </w:rPr>
              <w:t>3</w:t>
            </w:r>
          </w:p>
        </w:tc>
        <w:tc>
          <w:tcPr>
            <w:tcW w:w="608" w:type="dxa"/>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8" w:hRule="atLeast"/>
        </w:trPr>
        <w:tc>
          <w:tcPr>
            <w:tcW w:w="636" w:type="dxa"/>
            <w:tcBorders>
              <w:left w:val="single" w:color="000000" w:sz="12" w:space="0"/>
            </w:tcBorders>
            <w:noWrap/>
            <w:vAlign w:val="center"/>
          </w:tcPr>
          <w:p>
            <w:pPr>
              <w:pStyle w:val="48"/>
              <w:spacing w:before="160"/>
              <w:jc w:val="center"/>
              <w:rPr>
                <w:rFonts w:ascii="黑体" w:hAnsi="黑体" w:eastAsia="黑体" w:cs="黑体"/>
                <w:color w:val="000000"/>
                <w:sz w:val="18"/>
              </w:rPr>
            </w:pPr>
            <w:r>
              <w:rPr>
                <w:rFonts w:hint="eastAsia" w:ascii="黑体" w:hAnsi="黑体" w:eastAsia="黑体" w:cs="黑体"/>
                <w:color w:val="000000"/>
                <w:sz w:val="18"/>
              </w:rPr>
              <w:t>5.9</w:t>
            </w:r>
          </w:p>
        </w:tc>
        <w:tc>
          <w:tcPr>
            <w:tcW w:w="7802" w:type="dxa"/>
            <w:noWrap/>
            <w:vAlign w:val="center"/>
          </w:tcPr>
          <w:p>
            <w:pPr>
              <w:pStyle w:val="48"/>
              <w:spacing w:before="59"/>
              <w:rPr>
                <w:rFonts w:ascii="黑体" w:hAnsi="黑体" w:eastAsia="黑体" w:cs="黑体"/>
                <w:color w:val="000000"/>
                <w:sz w:val="18"/>
                <w:lang w:eastAsia="zh-CN"/>
              </w:rPr>
            </w:pPr>
            <w:r>
              <w:rPr>
                <w:rFonts w:hint="eastAsia" w:ascii="黑体" w:hAnsi="黑体" w:eastAsia="黑体" w:cs="黑体"/>
                <w:color w:val="000000"/>
                <w:sz w:val="18"/>
                <w:lang w:eastAsia="zh-CN"/>
              </w:rPr>
              <w:t>餐饮服务体现海岛餐饮文化和中西合璧多元化餐饮特征（2 分）。</w:t>
            </w:r>
          </w:p>
        </w:tc>
        <w:tc>
          <w:tcPr>
            <w:tcW w:w="531" w:type="dxa"/>
            <w:noWrap/>
            <w:vAlign w:val="center"/>
          </w:tcPr>
          <w:p>
            <w:pPr>
              <w:pStyle w:val="48"/>
              <w:spacing w:before="59"/>
              <w:jc w:val="center"/>
              <w:rPr>
                <w:rFonts w:ascii="黑体" w:hAnsi="黑体" w:eastAsia="黑体" w:cs="黑体"/>
                <w:color w:val="000000"/>
                <w:sz w:val="18"/>
                <w:lang w:eastAsia="zh-CN"/>
              </w:rPr>
            </w:pPr>
            <w:r>
              <w:rPr>
                <w:rFonts w:hint="eastAsia" w:ascii="黑体" w:hAnsi="黑体" w:eastAsia="黑体" w:cs="黑体"/>
                <w:color w:val="000000"/>
                <w:sz w:val="18"/>
                <w:lang w:eastAsia="zh-CN"/>
              </w:rPr>
              <w:t>2</w:t>
            </w:r>
          </w:p>
        </w:tc>
        <w:tc>
          <w:tcPr>
            <w:tcW w:w="608" w:type="dxa"/>
            <w:tcBorders>
              <w:right w:val="single" w:color="000000" w:sz="12" w:space="0"/>
            </w:tcBorders>
            <w:noWrap/>
            <w:vAlign w:val="center"/>
          </w:tcPr>
          <w:p>
            <w:pPr>
              <w:pStyle w:val="48"/>
              <w:jc w:val="center"/>
              <w:rPr>
                <w:rFonts w:ascii="黑体" w:hAnsi="黑体" w:eastAsia="黑体" w:cs="黑体"/>
                <w:color w:val="000000"/>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5" w:hRule="atLeast"/>
        </w:trPr>
        <w:tc>
          <w:tcPr>
            <w:tcW w:w="636" w:type="dxa"/>
            <w:tcBorders>
              <w:left w:val="single" w:color="000000" w:sz="12" w:space="0"/>
            </w:tcBorders>
            <w:noWrap/>
            <w:vAlign w:val="center"/>
          </w:tcPr>
          <w:p>
            <w:pPr>
              <w:pStyle w:val="48"/>
              <w:jc w:val="center"/>
              <w:rPr>
                <w:rFonts w:ascii="黑体" w:hAnsi="黑体" w:eastAsia="黑体" w:cs="黑体"/>
                <w:color w:val="000000"/>
                <w:sz w:val="18"/>
                <w:lang w:eastAsia="zh-CN"/>
              </w:rPr>
            </w:pPr>
            <w:r>
              <w:rPr>
                <w:rFonts w:hint="eastAsia" w:ascii="黑体" w:hAnsi="黑体" w:eastAsia="黑体" w:cs="黑体"/>
                <w:color w:val="000000"/>
                <w:sz w:val="18"/>
              </w:rPr>
              <w:t>5.1</w:t>
            </w:r>
            <w:r>
              <w:rPr>
                <w:rFonts w:hint="eastAsia" w:ascii="黑体" w:hAnsi="黑体" w:eastAsia="黑体" w:cs="黑体"/>
                <w:color w:val="000000"/>
                <w:sz w:val="18"/>
                <w:lang w:eastAsia="zh-CN"/>
              </w:rPr>
              <w:t>0</w:t>
            </w:r>
          </w:p>
        </w:tc>
        <w:tc>
          <w:tcPr>
            <w:tcW w:w="7802" w:type="dxa"/>
            <w:noWrap/>
            <w:vAlign w:val="center"/>
          </w:tcPr>
          <w:p>
            <w:pPr>
              <w:pStyle w:val="48"/>
              <w:spacing w:before="59"/>
              <w:rPr>
                <w:rFonts w:ascii="黑体" w:hAnsi="黑体" w:eastAsia="黑体" w:cs="黑体"/>
                <w:color w:val="000000"/>
                <w:spacing w:val="-6"/>
                <w:sz w:val="18"/>
                <w:lang w:eastAsia="zh-CN"/>
              </w:rPr>
            </w:pPr>
            <w:r>
              <w:rPr>
                <w:rFonts w:hint="eastAsia" w:ascii="黑体" w:hAnsi="黑体" w:eastAsia="黑体" w:cs="黑体"/>
                <w:color w:val="000000"/>
                <w:sz w:val="18"/>
                <w:lang w:eastAsia="zh-CN"/>
              </w:rPr>
              <w:t>为游客提供包括体验洞头八大巧、渔村民俗等具有海岛文化特色的旅游项目和服务（1 种 1 分，最多6分）。</w:t>
            </w:r>
          </w:p>
        </w:tc>
        <w:tc>
          <w:tcPr>
            <w:tcW w:w="531" w:type="dxa"/>
            <w:noWrap/>
            <w:vAlign w:val="center"/>
          </w:tcPr>
          <w:p>
            <w:pPr>
              <w:pStyle w:val="48"/>
              <w:spacing w:before="59"/>
              <w:jc w:val="center"/>
              <w:rPr>
                <w:rFonts w:ascii="黑体" w:hAnsi="黑体" w:eastAsia="黑体" w:cs="黑体"/>
                <w:color w:val="000000"/>
                <w:sz w:val="18"/>
                <w:lang w:eastAsia="zh-CN"/>
              </w:rPr>
            </w:pPr>
            <w:r>
              <w:rPr>
                <w:rFonts w:hint="eastAsia" w:ascii="黑体" w:hAnsi="黑体" w:eastAsia="黑体" w:cs="黑体"/>
                <w:color w:val="000000"/>
                <w:sz w:val="18"/>
                <w:lang w:eastAsia="zh-CN"/>
              </w:rPr>
              <w:t>6</w:t>
            </w:r>
          </w:p>
        </w:tc>
        <w:tc>
          <w:tcPr>
            <w:tcW w:w="608" w:type="dxa"/>
            <w:tcBorders>
              <w:right w:val="single" w:color="000000" w:sz="12" w:space="0"/>
            </w:tcBorders>
            <w:noWrap/>
            <w:vAlign w:val="center"/>
          </w:tcPr>
          <w:p>
            <w:pPr>
              <w:pStyle w:val="48"/>
              <w:jc w:val="center"/>
              <w:rPr>
                <w:rFonts w:ascii="黑体" w:hAnsi="黑体" w:eastAsia="黑体" w:cs="黑体"/>
                <w:color w:val="000000"/>
                <w:sz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2" w:hRule="atLeast"/>
        </w:trPr>
        <w:tc>
          <w:tcPr>
            <w:tcW w:w="636" w:type="dxa"/>
            <w:tcBorders>
              <w:left w:val="single" w:color="000000" w:sz="12" w:space="0"/>
            </w:tcBorders>
            <w:noWrap/>
            <w:vAlign w:val="center"/>
          </w:tcPr>
          <w:p>
            <w:pPr>
              <w:pStyle w:val="48"/>
              <w:spacing w:before="160"/>
              <w:jc w:val="center"/>
              <w:rPr>
                <w:rFonts w:ascii="黑体" w:hAnsi="黑体" w:eastAsia="黑体" w:cs="黑体"/>
                <w:color w:val="000000"/>
                <w:sz w:val="18"/>
              </w:rPr>
            </w:pPr>
            <w:r>
              <w:rPr>
                <w:rFonts w:hint="eastAsia" w:ascii="黑体" w:hAnsi="黑体" w:eastAsia="黑体" w:cs="黑体"/>
                <w:color w:val="000000"/>
                <w:sz w:val="18"/>
                <w:lang w:eastAsia="zh-CN"/>
              </w:rPr>
              <w:t>5.11</w:t>
            </w:r>
          </w:p>
        </w:tc>
        <w:tc>
          <w:tcPr>
            <w:tcW w:w="7802" w:type="dxa"/>
            <w:noWrap/>
            <w:vAlign w:val="center"/>
          </w:tcPr>
          <w:p>
            <w:pPr>
              <w:pStyle w:val="48"/>
              <w:spacing w:before="41"/>
              <w:ind w:right="-15"/>
              <w:rPr>
                <w:rFonts w:ascii="黑体" w:hAnsi="黑体" w:eastAsia="黑体" w:cs="黑体"/>
                <w:color w:val="000000"/>
                <w:spacing w:val="-30"/>
                <w:sz w:val="18"/>
              </w:rPr>
            </w:pPr>
            <w:r>
              <w:rPr>
                <w:rFonts w:hint="eastAsia" w:ascii="黑体" w:hAnsi="黑体" w:eastAsia="黑体" w:cs="黑体"/>
                <w:color w:val="000000"/>
                <w:sz w:val="18"/>
                <w:lang w:eastAsia="zh-CN"/>
              </w:rPr>
              <w:t>为游客提供乡村音乐会、文化沙龙、自然课堂、摄影写生、海陶、贝雕、渔民画制作等活动。</w:t>
            </w:r>
            <w:r>
              <w:rPr>
                <w:rFonts w:hint="eastAsia" w:ascii="黑体" w:hAnsi="黑体" w:eastAsia="黑体" w:cs="黑体"/>
                <w:color w:val="000000"/>
                <w:sz w:val="18"/>
              </w:rPr>
              <w:t>（1</w:t>
            </w:r>
            <w:r>
              <w:rPr>
                <w:rFonts w:hint="eastAsia" w:ascii="黑体" w:hAnsi="黑体" w:eastAsia="黑体" w:cs="黑体"/>
                <w:color w:val="000000"/>
                <w:spacing w:val="-30"/>
                <w:sz w:val="18"/>
              </w:rPr>
              <w:t xml:space="preserve"> 种</w:t>
            </w:r>
          </w:p>
          <w:p>
            <w:pPr>
              <w:pStyle w:val="48"/>
              <w:spacing w:before="41"/>
              <w:ind w:right="-15"/>
              <w:rPr>
                <w:rFonts w:ascii="黑体" w:hAnsi="黑体" w:eastAsia="黑体" w:cs="黑体"/>
                <w:color w:val="000000"/>
                <w:spacing w:val="-6"/>
                <w:sz w:val="18"/>
                <w:lang w:eastAsia="zh-CN"/>
              </w:rPr>
            </w:pPr>
            <w:r>
              <w:rPr>
                <w:rFonts w:hint="eastAsia" w:ascii="黑体" w:hAnsi="黑体" w:eastAsia="黑体" w:cs="黑体"/>
                <w:color w:val="000000"/>
                <w:sz w:val="18"/>
              </w:rPr>
              <w:t>1</w:t>
            </w:r>
            <w:r>
              <w:rPr>
                <w:rFonts w:hint="eastAsia" w:ascii="黑体" w:hAnsi="黑体" w:eastAsia="黑体" w:cs="黑体"/>
                <w:color w:val="000000"/>
                <w:spacing w:val="-16"/>
                <w:sz w:val="18"/>
              </w:rPr>
              <w:t xml:space="preserve"> 分，</w:t>
            </w:r>
            <w:r>
              <w:rPr>
                <w:rFonts w:hint="eastAsia" w:ascii="黑体" w:hAnsi="黑体" w:eastAsia="黑体" w:cs="黑体"/>
                <w:color w:val="000000"/>
                <w:sz w:val="18"/>
              </w:rPr>
              <w:t xml:space="preserve">最多 </w:t>
            </w:r>
            <w:r>
              <w:rPr>
                <w:rFonts w:hint="eastAsia" w:ascii="黑体" w:hAnsi="黑体" w:eastAsia="黑体" w:cs="黑体"/>
                <w:color w:val="000000"/>
                <w:sz w:val="18"/>
                <w:lang w:eastAsia="zh-CN"/>
              </w:rPr>
              <w:t>5</w:t>
            </w:r>
            <w:r>
              <w:rPr>
                <w:rFonts w:hint="eastAsia" w:ascii="黑体" w:hAnsi="黑体" w:eastAsia="黑体" w:cs="黑体"/>
                <w:color w:val="000000"/>
                <w:sz w:val="18"/>
              </w:rPr>
              <w:t>分）。</w:t>
            </w:r>
          </w:p>
        </w:tc>
        <w:tc>
          <w:tcPr>
            <w:tcW w:w="531" w:type="dxa"/>
            <w:noWrap/>
            <w:vAlign w:val="center"/>
          </w:tcPr>
          <w:p>
            <w:pPr>
              <w:pStyle w:val="48"/>
              <w:spacing w:before="1"/>
              <w:jc w:val="center"/>
              <w:rPr>
                <w:rFonts w:ascii="黑体" w:hAnsi="黑体" w:eastAsia="黑体" w:cs="黑体"/>
                <w:color w:val="000000"/>
                <w:sz w:val="18"/>
                <w:lang w:eastAsia="zh-CN"/>
              </w:rPr>
            </w:pPr>
            <w:r>
              <w:rPr>
                <w:rFonts w:hint="eastAsia" w:ascii="黑体" w:hAnsi="黑体" w:eastAsia="黑体" w:cs="黑体"/>
                <w:color w:val="000000"/>
                <w:sz w:val="18"/>
                <w:lang w:eastAsia="zh-CN"/>
              </w:rPr>
              <w:t>5</w:t>
            </w:r>
          </w:p>
        </w:tc>
        <w:tc>
          <w:tcPr>
            <w:tcW w:w="608" w:type="dxa"/>
            <w:tcBorders>
              <w:right w:val="single" w:color="000000" w:sz="12" w:space="0"/>
            </w:tcBorders>
            <w:noWrap/>
            <w:vAlign w:val="center"/>
          </w:tcPr>
          <w:p>
            <w:pPr>
              <w:pStyle w:val="48"/>
              <w:rPr>
                <w:rFonts w:ascii="黑体" w:hAnsi="黑体" w:eastAsia="黑体" w:cs="黑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2" w:hRule="atLeast"/>
        </w:trPr>
        <w:tc>
          <w:tcPr>
            <w:tcW w:w="636" w:type="dxa"/>
            <w:tcBorders>
              <w:left w:val="single" w:color="000000" w:sz="12" w:space="0"/>
            </w:tcBorders>
            <w:noWrap/>
            <w:vAlign w:val="center"/>
          </w:tcPr>
          <w:p>
            <w:pPr>
              <w:pStyle w:val="48"/>
              <w:spacing w:before="160"/>
              <w:jc w:val="center"/>
              <w:rPr>
                <w:rFonts w:ascii="黑体" w:hAnsi="黑体" w:eastAsia="黑体" w:cs="黑体"/>
                <w:color w:val="000000"/>
                <w:sz w:val="18"/>
              </w:rPr>
            </w:pPr>
            <w:r>
              <w:rPr>
                <w:rFonts w:hint="eastAsia" w:ascii="黑体" w:hAnsi="黑体" w:eastAsia="黑体" w:cs="黑体"/>
                <w:color w:val="000000"/>
                <w:sz w:val="18"/>
                <w:lang w:eastAsia="zh-CN"/>
              </w:rPr>
              <w:t>5.12</w:t>
            </w:r>
          </w:p>
        </w:tc>
        <w:tc>
          <w:tcPr>
            <w:tcW w:w="7802" w:type="dxa"/>
            <w:noWrap/>
            <w:vAlign w:val="center"/>
          </w:tcPr>
          <w:p>
            <w:pPr>
              <w:pStyle w:val="48"/>
              <w:spacing w:before="81"/>
              <w:rPr>
                <w:rFonts w:ascii="黑体" w:hAnsi="黑体" w:eastAsia="黑体" w:cs="黑体"/>
                <w:color w:val="000000"/>
                <w:spacing w:val="-6"/>
                <w:sz w:val="18"/>
                <w:lang w:eastAsia="zh-CN"/>
              </w:rPr>
            </w:pPr>
            <w:r>
              <w:rPr>
                <w:rFonts w:hint="eastAsia" w:ascii="黑体" w:hAnsi="黑体" w:eastAsia="黑体" w:cs="黑体"/>
                <w:color w:val="000000"/>
                <w:spacing w:val="-3"/>
                <w:sz w:val="18"/>
                <w:lang w:eastAsia="zh-CN"/>
              </w:rPr>
              <w:t>展示、销售羊栖菜、紫菜、鹿西深海黄鱼等海特产品和贝雕、海陶、渔民画等非遗手工艺品（</w:t>
            </w:r>
            <w:r>
              <w:rPr>
                <w:rFonts w:hint="eastAsia" w:ascii="黑体" w:hAnsi="黑体" w:eastAsia="黑体" w:cs="黑体"/>
                <w:color w:val="000000"/>
                <w:sz w:val="18"/>
                <w:lang w:eastAsia="zh-CN"/>
              </w:rPr>
              <w:t>1 种 1 分，最多 4分）</w:t>
            </w:r>
            <w:r>
              <w:rPr>
                <w:rFonts w:hint="eastAsia" w:ascii="黑体" w:hAnsi="黑体" w:eastAsia="黑体" w:cs="黑体"/>
                <w:color w:val="000000"/>
                <w:spacing w:val="-3"/>
                <w:sz w:val="18"/>
                <w:lang w:eastAsia="zh-CN"/>
              </w:rPr>
              <w:t>，开发富有特色的民宿伴手礼</w:t>
            </w:r>
            <w:r>
              <w:rPr>
                <w:rFonts w:hint="eastAsia" w:ascii="黑体" w:hAnsi="黑体" w:eastAsia="黑体" w:cs="黑体"/>
                <w:color w:val="000000"/>
                <w:sz w:val="18"/>
                <w:lang w:eastAsia="zh-CN"/>
              </w:rPr>
              <w:t>（2 分）。</w:t>
            </w:r>
          </w:p>
        </w:tc>
        <w:tc>
          <w:tcPr>
            <w:tcW w:w="531" w:type="dxa"/>
            <w:noWrap/>
            <w:vAlign w:val="center"/>
          </w:tcPr>
          <w:p>
            <w:pPr>
              <w:pStyle w:val="48"/>
              <w:spacing w:before="1"/>
              <w:rPr>
                <w:rFonts w:ascii="黑体" w:hAnsi="黑体" w:eastAsia="黑体" w:cs="黑体"/>
                <w:color w:val="000000"/>
                <w:sz w:val="17"/>
                <w:lang w:eastAsia="zh-CN"/>
              </w:rPr>
            </w:pPr>
          </w:p>
          <w:p>
            <w:pPr>
              <w:pStyle w:val="48"/>
              <w:jc w:val="center"/>
              <w:rPr>
                <w:rFonts w:ascii="黑体" w:hAnsi="黑体" w:eastAsia="黑体" w:cs="黑体"/>
                <w:color w:val="000000"/>
                <w:sz w:val="18"/>
              </w:rPr>
            </w:pPr>
            <w:r>
              <w:rPr>
                <w:rFonts w:hint="eastAsia" w:ascii="黑体" w:hAnsi="黑体" w:eastAsia="黑体" w:cs="黑体"/>
                <w:color w:val="000000"/>
                <w:sz w:val="18"/>
              </w:rPr>
              <w:t>6</w:t>
            </w:r>
          </w:p>
        </w:tc>
        <w:tc>
          <w:tcPr>
            <w:tcW w:w="608" w:type="dxa"/>
            <w:tcBorders>
              <w:right w:val="single" w:color="000000" w:sz="12" w:space="0"/>
            </w:tcBorders>
            <w:noWrap/>
            <w:vAlign w:val="center"/>
          </w:tcPr>
          <w:p>
            <w:pPr>
              <w:pStyle w:val="48"/>
              <w:rPr>
                <w:rFonts w:ascii="黑体" w:hAnsi="黑体" w:eastAsia="黑体" w:cs="黑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6" w:hRule="atLeast"/>
        </w:trPr>
        <w:tc>
          <w:tcPr>
            <w:tcW w:w="636" w:type="dxa"/>
            <w:tcBorders>
              <w:left w:val="single" w:color="000000" w:sz="12" w:space="0"/>
            </w:tcBorders>
            <w:noWrap/>
            <w:vAlign w:val="center"/>
          </w:tcPr>
          <w:p>
            <w:pPr>
              <w:pStyle w:val="48"/>
              <w:spacing w:before="160"/>
              <w:jc w:val="center"/>
              <w:rPr>
                <w:rFonts w:ascii="黑体" w:hAnsi="黑体" w:eastAsia="黑体" w:cs="黑体"/>
                <w:color w:val="000000"/>
                <w:sz w:val="18"/>
                <w:lang w:eastAsia="zh-CN"/>
              </w:rPr>
            </w:pPr>
            <w:r>
              <w:rPr>
                <w:rFonts w:hint="eastAsia" w:ascii="黑体" w:hAnsi="黑体" w:eastAsia="黑体" w:cs="黑体"/>
                <w:color w:val="000000"/>
                <w:sz w:val="18"/>
                <w:lang w:eastAsia="zh-CN"/>
              </w:rPr>
              <w:t>5.13</w:t>
            </w:r>
          </w:p>
        </w:tc>
        <w:tc>
          <w:tcPr>
            <w:tcW w:w="7802" w:type="dxa"/>
            <w:noWrap/>
            <w:vAlign w:val="center"/>
          </w:tcPr>
          <w:p>
            <w:pPr>
              <w:pStyle w:val="48"/>
              <w:spacing w:before="40"/>
              <w:rPr>
                <w:rFonts w:ascii="黑体" w:hAnsi="黑体" w:eastAsia="黑体" w:cs="黑体"/>
                <w:color w:val="000000"/>
                <w:sz w:val="18"/>
                <w:lang w:eastAsia="zh-CN"/>
              </w:rPr>
            </w:pPr>
            <w:r>
              <w:rPr>
                <w:rFonts w:hint="eastAsia" w:ascii="黑体" w:hAnsi="黑体" w:eastAsia="黑体" w:cs="黑体"/>
                <w:color w:val="000000"/>
                <w:spacing w:val="-6"/>
                <w:sz w:val="18"/>
                <w:lang w:eastAsia="zh-CN"/>
              </w:rPr>
              <w:t>创新经营理念，主人善于利用互联网宣传</w:t>
            </w:r>
            <w:r>
              <w:rPr>
                <w:rFonts w:hint="eastAsia" w:ascii="黑体" w:hAnsi="黑体" w:eastAsia="黑体" w:cs="黑体"/>
                <w:color w:val="000000"/>
                <w:sz w:val="18"/>
                <w:lang w:eastAsia="zh-CN"/>
              </w:rPr>
              <w:t>民宿和海岛特色旅游产品</w:t>
            </w:r>
            <w:r>
              <w:rPr>
                <w:rFonts w:hint="eastAsia" w:ascii="黑体" w:hAnsi="黑体" w:eastAsia="黑体" w:cs="黑体"/>
                <w:color w:val="000000"/>
                <w:spacing w:val="-6"/>
                <w:sz w:val="18"/>
                <w:lang w:eastAsia="zh-CN"/>
              </w:rPr>
              <w:t>，产品入驻携程等OTA平台</w:t>
            </w:r>
            <w:r>
              <w:rPr>
                <w:rFonts w:hint="eastAsia" w:ascii="黑体" w:hAnsi="黑体" w:eastAsia="黑体" w:cs="黑体"/>
                <w:color w:val="000000"/>
                <w:sz w:val="18"/>
                <w:lang w:eastAsia="zh-CN"/>
              </w:rPr>
              <w:t>（2 分）</w:t>
            </w:r>
            <w:r>
              <w:rPr>
                <w:rFonts w:hint="eastAsia" w:ascii="黑体" w:hAnsi="黑体" w:eastAsia="黑体" w:cs="黑体"/>
                <w:color w:val="000000"/>
                <w:spacing w:val="-10"/>
                <w:sz w:val="18"/>
                <w:lang w:eastAsia="zh-CN"/>
              </w:rPr>
              <w:t>，</w:t>
            </w:r>
            <w:r>
              <w:rPr>
                <w:rFonts w:hint="eastAsia" w:ascii="黑体" w:hAnsi="黑体" w:eastAsia="黑体" w:cs="黑体"/>
                <w:color w:val="000000"/>
                <w:sz w:val="18"/>
                <w:lang w:eastAsia="zh-CN"/>
              </w:rPr>
              <w:t>微信公众号软文每月有更新且平均阅读量 300+（2 分），抖音营销（1 分），其他渠道（1 分）。</w:t>
            </w:r>
          </w:p>
        </w:tc>
        <w:tc>
          <w:tcPr>
            <w:tcW w:w="531" w:type="dxa"/>
            <w:noWrap/>
            <w:vAlign w:val="center"/>
          </w:tcPr>
          <w:p>
            <w:pPr>
              <w:pStyle w:val="48"/>
              <w:spacing w:before="1"/>
              <w:rPr>
                <w:rFonts w:ascii="黑体" w:hAnsi="黑体" w:eastAsia="黑体" w:cs="黑体"/>
                <w:color w:val="000000"/>
                <w:sz w:val="17"/>
                <w:lang w:eastAsia="zh-CN"/>
              </w:rPr>
            </w:pPr>
          </w:p>
          <w:p>
            <w:pPr>
              <w:pStyle w:val="48"/>
              <w:jc w:val="center"/>
              <w:rPr>
                <w:rFonts w:ascii="黑体" w:hAnsi="黑体" w:eastAsia="黑体" w:cs="黑体"/>
                <w:color w:val="000000"/>
                <w:sz w:val="18"/>
              </w:rPr>
            </w:pPr>
            <w:r>
              <w:rPr>
                <w:rFonts w:hint="eastAsia" w:ascii="黑体" w:hAnsi="黑体" w:eastAsia="黑体" w:cs="黑体"/>
                <w:color w:val="000000"/>
                <w:sz w:val="18"/>
              </w:rPr>
              <w:t>6</w:t>
            </w:r>
          </w:p>
        </w:tc>
        <w:tc>
          <w:tcPr>
            <w:tcW w:w="608" w:type="dxa"/>
            <w:tcBorders>
              <w:right w:val="single" w:color="000000" w:sz="12" w:space="0"/>
            </w:tcBorders>
            <w:noWrap/>
            <w:vAlign w:val="center"/>
          </w:tcPr>
          <w:p>
            <w:pPr>
              <w:pStyle w:val="48"/>
              <w:rPr>
                <w:rFonts w:ascii="黑体" w:hAnsi="黑体" w:eastAsia="黑体" w:cs="黑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6" w:hRule="atLeast"/>
        </w:trPr>
        <w:tc>
          <w:tcPr>
            <w:tcW w:w="636" w:type="dxa"/>
            <w:tcBorders>
              <w:left w:val="single" w:color="000000" w:sz="12" w:space="0"/>
            </w:tcBorders>
            <w:noWrap/>
            <w:vAlign w:val="center"/>
          </w:tcPr>
          <w:p>
            <w:pPr>
              <w:pStyle w:val="48"/>
              <w:spacing w:before="160"/>
              <w:jc w:val="center"/>
              <w:rPr>
                <w:rFonts w:ascii="黑体" w:hAnsi="黑体" w:eastAsia="黑体" w:cs="黑体"/>
                <w:color w:val="000000"/>
                <w:sz w:val="18"/>
                <w:lang w:eastAsia="zh-CN"/>
              </w:rPr>
            </w:pPr>
            <w:r>
              <w:rPr>
                <w:rFonts w:hint="eastAsia" w:ascii="黑体" w:hAnsi="黑体" w:eastAsia="黑体" w:cs="黑体"/>
                <w:color w:val="000000"/>
                <w:sz w:val="18"/>
                <w:lang w:eastAsia="zh-CN"/>
              </w:rPr>
              <w:t>5.14</w:t>
            </w:r>
          </w:p>
        </w:tc>
        <w:tc>
          <w:tcPr>
            <w:tcW w:w="7802" w:type="dxa"/>
            <w:noWrap/>
            <w:vAlign w:val="center"/>
          </w:tcPr>
          <w:p>
            <w:pPr>
              <w:pStyle w:val="48"/>
              <w:spacing w:before="160"/>
              <w:rPr>
                <w:rFonts w:ascii="黑体" w:hAnsi="黑体" w:eastAsia="黑体" w:cs="黑体"/>
                <w:color w:val="000000"/>
                <w:sz w:val="18"/>
                <w:lang w:eastAsia="zh-CN"/>
              </w:rPr>
            </w:pPr>
            <w:r>
              <w:rPr>
                <w:rFonts w:hint="eastAsia" w:ascii="黑体" w:hAnsi="黑体" w:eastAsia="黑体" w:cs="黑体"/>
                <w:color w:val="000000"/>
                <w:spacing w:val="-6"/>
                <w:sz w:val="18"/>
                <w:lang w:eastAsia="zh-CN"/>
              </w:rPr>
              <w:t>参与民宿党建联盟、民宿协会等相关行业协会或合法组织（1 分），民宿限上企业或加入民宿联盟运营企业的（2 分），在民宿或乡村建设领域中有先进事迹或荣获区级政府以上的相关荣誉（2 分）。</w:t>
            </w:r>
          </w:p>
        </w:tc>
        <w:tc>
          <w:tcPr>
            <w:tcW w:w="531" w:type="dxa"/>
            <w:noWrap/>
            <w:vAlign w:val="center"/>
          </w:tcPr>
          <w:p>
            <w:pPr>
              <w:pStyle w:val="48"/>
              <w:spacing w:before="160"/>
              <w:jc w:val="center"/>
              <w:rPr>
                <w:rFonts w:ascii="黑体" w:hAnsi="黑体" w:eastAsia="黑体" w:cs="黑体"/>
                <w:color w:val="000000"/>
                <w:sz w:val="18"/>
              </w:rPr>
            </w:pPr>
            <w:r>
              <w:rPr>
                <w:rFonts w:hint="eastAsia" w:ascii="黑体" w:hAnsi="黑体" w:eastAsia="黑体" w:cs="黑体"/>
                <w:color w:val="000000"/>
                <w:sz w:val="18"/>
                <w:lang w:eastAsia="zh-CN"/>
              </w:rPr>
              <w:t>5</w:t>
            </w:r>
          </w:p>
        </w:tc>
        <w:tc>
          <w:tcPr>
            <w:tcW w:w="608" w:type="dxa"/>
            <w:tcBorders>
              <w:right w:val="single" w:color="000000" w:sz="12" w:space="0"/>
            </w:tcBorders>
            <w:noWrap/>
            <w:vAlign w:val="center"/>
          </w:tcPr>
          <w:p>
            <w:pPr>
              <w:pStyle w:val="48"/>
              <w:jc w:val="center"/>
              <w:rPr>
                <w:rFonts w:ascii="黑体" w:hAnsi="黑体" w:eastAsia="黑体" w:cs="黑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7" w:hRule="atLeast"/>
        </w:trPr>
        <w:tc>
          <w:tcPr>
            <w:tcW w:w="636" w:type="dxa"/>
            <w:tcBorders>
              <w:left w:val="single" w:color="000000" w:sz="12" w:space="0"/>
            </w:tcBorders>
            <w:noWrap/>
            <w:vAlign w:val="center"/>
          </w:tcPr>
          <w:p>
            <w:pPr>
              <w:pStyle w:val="48"/>
              <w:rPr>
                <w:rFonts w:ascii="黑体" w:hAnsi="黑体" w:eastAsia="黑体" w:cs="黑体"/>
                <w:sz w:val="18"/>
              </w:rPr>
            </w:pPr>
          </w:p>
        </w:tc>
        <w:tc>
          <w:tcPr>
            <w:tcW w:w="7802" w:type="dxa"/>
            <w:noWrap/>
            <w:vAlign w:val="center"/>
          </w:tcPr>
          <w:p>
            <w:pPr>
              <w:pStyle w:val="48"/>
              <w:spacing w:before="59"/>
              <w:ind w:right="1344"/>
              <w:jc w:val="center"/>
              <w:rPr>
                <w:rFonts w:ascii="黑体" w:hAnsi="黑体" w:eastAsia="黑体" w:cs="黑体"/>
                <w:sz w:val="18"/>
              </w:rPr>
            </w:pPr>
            <w:r>
              <w:rPr>
                <w:rFonts w:hint="eastAsia" w:ascii="黑体" w:hAnsi="黑体" w:eastAsia="黑体" w:cs="黑体"/>
                <w:sz w:val="18"/>
              </w:rPr>
              <w:t>合计</w:t>
            </w:r>
          </w:p>
        </w:tc>
        <w:tc>
          <w:tcPr>
            <w:tcW w:w="531" w:type="dxa"/>
            <w:noWrap/>
            <w:vAlign w:val="center"/>
          </w:tcPr>
          <w:p>
            <w:pPr>
              <w:pStyle w:val="48"/>
              <w:spacing w:before="59"/>
              <w:ind w:right="136"/>
              <w:jc w:val="center"/>
              <w:rPr>
                <w:rFonts w:ascii="黑体" w:hAnsi="黑体" w:eastAsia="黑体" w:cs="黑体"/>
                <w:sz w:val="18"/>
              </w:rPr>
            </w:pPr>
            <w:r>
              <w:rPr>
                <w:rFonts w:hint="eastAsia" w:ascii="黑体" w:hAnsi="黑体" w:eastAsia="黑体" w:cs="黑体"/>
                <w:sz w:val="18"/>
              </w:rPr>
              <w:t>40</w:t>
            </w:r>
          </w:p>
        </w:tc>
        <w:tc>
          <w:tcPr>
            <w:tcW w:w="608" w:type="dxa"/>
            <w:tcBorders>
              <w:right w:val="single" w:color="000000" w:sz="12" w:space="0"/>
            </w:tcBorders>
            <w:noWrap/>
            <w:vAlign w:val="center"/>
          </w:tcPr>
          <w:p>
            <w:pPr>
              <w:pStyle w:val="48"/>
              <w:jc w:val="center"/>
              <w:rPr>
                <w:rFonts w:ascii="黑体" w:hAnsi="黑体" w:eastAsia="黑体" w:cs="黑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6" w:hRule="atLeast"/>
        </w:trPr>
        <w:tc>
          <w:tcPr>
            <w:tcW w:w="636" w:type="dxa"/>
            <w:tcBorders>
              <w:left w:val="single" w:color="000000" w:sz="12" w:space="0"/>
              <w:bottom w:val="single" w:color="000000" w:sz="12" w:space="0"/>
            </w:tcBorders>
            <w:noWrap/>
            <w:vAlign w:val="center"/>
          </w:tcPr>
          <w:p>
            <w:pPr>
              <w:pStyle w:val="48"/>
              <w:rPr>
                <w:rFonts w:ascii="黑体" w:hAnsi="黑体" w:eastAsia="黑体" w:cs="黑体"/>
                <w:sz w:val="18"/>
              </w:rPr>
            </w:pPr>
          </w:p>
        </w:tc>
        <w:tc>
          <w:tcPr>
            <w:tcW w:w="7802" w:type="dxa"/>
            <w:tcBorders>
              <w:bottom w:val="single" w:color="000000" w:sz="12" w:space="0"/>
            </w:tcBorders>
            <w:noWrap/>
            <w:vAlign w:val="center"/>
          </w:tcPr>
          <w:p>
            <w:pPr>
              <w:pStyle w:val="48"/>
              <w:spacing w:before="58"/>
              <w:ind w:right="1344"/>
              <w:jc w:val="center"/>
              <w:rPr>
                <w:rFonts w:ascii="黑体" w:hAnsi="黑体" w:eastAsia="黑体" w:cs="黑体"/>
                <w:sz w:val="18"/>
              </w:rPr>
            </w:pPr>
            <w:r>
              <w:rPr>
                <w:rFonts w:hint="eastAsia" w:ascii="黑体" w:hAnsi="黑体" w:eastAsia="黑体" w:cs="黑体"/>
                <w:sz w:val="18"/>
              </w:rPr>
              <w:t>得分率</w:t>
            </w:r>
          </w:p>
        </w:tc>
        <w:tc>
          <w:tcPr>
            <w:tcW w:w="1139" w:type="dxa"/>
            <w:gridSpan w:val="2"/>
            <w:tcBorders>
              <w:bottom w:val="single" w:color="000000" w:sz="12" w:space="0"/>
              <w:right w:val="single" w:color="000000" w:sz="12" w:space="0"/>
            </w:tcBorders>
            <w:noWrap/>
            <w:vAlign w:val="center"/>
          </w:tcPr>
          <w:p>
            <w:pPr>
              <w:pStyle w:val="48"/>
              <w:spacing w:before="58"/>
              <w:ind w:right="76"/>
              <w:jc w:val="center"/>
              <w:rPr>
                <w:rFonts w:ascii="黑体" w:hAnsi="黑体" w:eastAsia="黑体" w:cs="黑体"/>
                <w:sz w:val="18"/>
              </w:rPr>
            </w:pPr>
            <w:r>
              <w:rPr>
                <w:rFonts w:hint="eastAsia" w:ascii="黑体" w:hAnsi="黑体" w:eastAsia="黑体" w:cs="黑体"/>
                <w:sz w:val="18"/>
              </w:rPr>
              <w:t>%</w:t>
            </w:r>
          </w:p>
        </w:tc>
      </w:tr>
    </w:tbl>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黑体" w:hAnsi="黑体" w:eastAsia="黑体" w:cs="黑体"/>
          <w:sz w:val="32"/>
          <w:szCs w:val="32"/>
        </w:rPr>
      </w:pPr>
    </w:p>
    <w:p>
      <w:pPr>
        <w:pStyle w:val="6"/>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6"/>
        <w:widowControl/>
        <w:spacing w:beforeAutospacing="0" w:afterAutospacing="0" w:line="560" w:lineRule="exact"/>
        <w:jc w:val="center"/>
        <w:rPr>
          <w:rFonts w:ascii="方正小标宋简体" w:hAnsi="黑体" w:eastAsia="方正小标宋简体" w:cs="Times New Roman"/>
          <w:color w:val="000000"/>
          <w:sz w:val="44"/>
          <w:szCs w:val="44"/>
        </w:rPr>
      </w:pPr>
      <w:r>
        <w:rPr>
          <w:rFonts w:hint="eastAsia" w:ascii="方正小标宋简体" w:hAnsi="黑体" w:eastAsia="方正小标宋简体" w:cs="方正小标宋简体"/>
          <w:sz w:val="44"/>
          <w:szCs w:val="44"/>
        </w:rPr>
        <w:t>温州市洞头区“</w:t>
      </w:r>
      <w:r>
        <w:rPr>
          <w:rFonts w:hint="eastAsia" w:ascii="方正小标宋简体" w:hAnsi="仿宋" w:eastAsia="方正小标宋简体" w:cs="方正小标宋简体"/>
          <w:bCs/>
          <w:sz w:val="44"/>
          <w:szCs w:val="44"/>
          <w:shd w:val="clear" w:color="auto" w:fill="FFFFFF"/>
        </w:rPr>
        <w:t>侨家乐▪海宿</w:t>
      </w:r>
      <w:r>
        <w:rPr>
          <w:rFonts w:hint="eastAsia" w:ascii="方正小标宋简体" w:hAnsi="黑体" w:eastAsia="方正小标宋简体" w:cs="方正小标宋简体"/>
          <w:sz w:val="44"/>
          <w:szCs w:val="44"/>
        </w:rPr>
        <w:t>”星级评定申请表</w:t>
      </w:r>
    </w:p>
    <w:p>
      <w:pPr>
        <w:pStyle w:val="6"/>
        <w:widowControl/>
        <w:spacing w:beforeAutospacing="0" w:afterAutospacing="0" w:line="560" w:lineRule="exact"/>
        <w:jc w:val="right"/>
        <w:rPr>
          <w:rFonts w:ascii="sinsum" w:hAnsi="sinsum" w:eastAsia="Times New Roman" w:cs="Times New Roman"/>
          <w:color w:val="000000"/>
        </w:rPr>
      </w:pPr>
      <w:r>
        <w:rPr>
          <w:rFonts w:hint="eastAsia" w:ascii="宋体" w:hAnsi="宋体" w:cs="宋体"/>
          <w:color w:val="000000"/>
          <w:sz w:val="21"/>
          <w:szCs w:val="21"/>
        </w:rPr>
        <w:t>填表时间：        年      月     日</w:t>
      </w:r>
    </w:p>
    <w:tbl>
      <w:tblPr>
        <w:tblStyle w:val="7"/>
        <w:tblW w:w="0" w:type="auto"/>
        <w:tblCellSpacing w:w="0" w:type="dxa"/>
        <w:tblInd w:w="45" w:type="dxa"/>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42"/>
        <w:gridCol w:w="300"/>
        <w:gridCol w:w="980"/>
        <w:gridCol w:w="1591"/>
        <w:gridCol w:w="804"/>
        <w:gridCol w:w="817"/>
        <w:gridCol w:w="278"/>
        <w:gridCol w:w="1365"/>
        <w:gridCol w:w="2276"/>
      </w:tblGrid>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2" w:type="dxa"/>
            <w:gridSpan w:val="2"/>
            <w:tcBorders>
              <w:top w:val="single" w:color="CCCCCC" w:sz="6" w:space="0"/>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名称</w:t>
            </w:r>
          </w:p>
        </w:tc>
        <w:tc>
          <w:tcPr>
            <w:tcW w:w="4192" w:type="dxa"/>
            <w:gridSpan w:val="4"/>
            <w:tcBorders>
              <w:top w:val="single" w:color="CCCCCC" w:sz="6" w:space="0"/>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c>
          <w:tcPr>
            <w:tcW w:w="1643" w:type="dxa"/>
            <w:gridSpan w:val="2"/>
            <w:tcBorders>
              <w:top w:val="single" w:color="CCCCCC" w:sz="6" w:space="0"/>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开业时间</w:t>
            </w:r>
          </w:p>
        </w:tc>
        <w:tc>
          <w:tcPr>
            <w:tcW w:w="2276" w:type="dxa"/>
            <w:tcBorders>
              <w:top w:val="single" w:color="CCCCCC" w:sz="6" w:space="0"/>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详细地址</w:t>
            </w:r>
          </w:p>
        </w:tc>
        <w:tc>
          <w:tcPr>
            <w:tcW w:w="4192" w:type="dxa"/>
            <w:gridSpan w:val="4"/>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c>
          <w:tcPr>
            <w:tcW w:w="1643"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法人代表</w:t>
            </w:r>
          </w:p>
        </w:tc>
        <w:tc>
          <w:tcPr>
            <w:tcW w:w="2276" w:type="dxa"/>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开户行</w:t>
            </w:r>
          </w:p>
        </w:tc>
        <w:tc>
          <w:tcPr>
            <w:tcW w:w="2571"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c>
          <w:tcPr>
            <w:tcW w:w="1621"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开户行</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帐号</w:t>
            </w:r>
          </w:p>
        </w:tc>
        <w:tc>
          <w:tcPr>
            <w:tcW w:w="3919" w:type="dxa"/>
            <w:gridSpan w:val="3"/>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法人代表</w:t>
            </w:r>
            <w:r>
              <w:rPr>
                <w:rFonts w:ascii="sinsum" w:hAnsi="sinsum" w:eastAsia="Times New Roman" w:cs="Times New Roman"/>
                <w:color w:val="000000"/>
                <w:sz w:val="21"/>
                <w:szCs w:val="21"/>
              </w:rPr>
              <w:t>/</w:t>
            </w:r>
            <w:r>
              <w:rPr>
                <w:rFonts w:hint="eastAsia" w:ascii="宋体" w:hAnsi="宋体" w:cs="宋体"/>
                <w:color w:val="000000"/>
                <w:sz w:val="21"/>
                <w:szCs w:val="21"/>
              </w:rPr>
              <w:t>联系人联系电话（手机）</w:t>
            </w:r>
          </w:p>
        </w:tc>
        <w:tc>
          <w:tcPr>
            <w:tcW w:w="2571"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c>
          <w:tcPr>
            <w:tcW w:w="1621"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法人代表</w:t>
            </w:r>
            <w:r>
              <w:rPr>
                <w:rFonts w:ascii="sinsum" w:hAnsi="sinsum" w:eastAsia="Times New Roman" w:cs="Times New Roman"/>
                <w:color w:val="000000"/>
                <w:sz w:val="21"/>
                <w:szCs w:val="21"/>
              </w:rPr>
              <w:t>/</w:t>
            </w:r>
            <w:r>
              <w:rPr>
                <w:rFonts w:hint="eastAsia" w:ascii="宋体" w:hAnsi="宋体" w:cs="宋体"/>
                <w:color w:val="000000"/>
                <w:sz w:val="21"/>
                <w:szCs w:val="21"/>
              </w:rPr>
              <w:t>联系人身份证号</w:t>
            </w:r>
          </w:p>
        </w:tc>
        <w:tc>
          <w:tcPr>
            <w:tcW w:w="3919" w:type="dxa"/>
            <w:gridSpan w:val="3"/>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从业人数</w:t>
            </w:r>
          </w:p>
        </w:tc>
        <w:tc>
          <w:tcPr>
            <w:tcW w:w="980" w:type="dxa"/>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c>
          <w:tcPr>
            <w:tcW w:w="1591" w:type="dxa"/>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上一年</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营业收入</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（万元）</w:t>
            </w:r>
          </w:p>
        </w:tc>
        <w:tc>
          <w:tcPr>
            <w:tcW w:w="1621"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c>
          <w:tcPr>
            <w:tcW w:w="1643"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上一年纳税情况</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（万元）</w:t>
            </w:r>
          </w:p>
        </w:tc>
        <w:tc>
          <w:tcPr>
            <w:tcW w:w="2276" w:type="dxa"/>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60" w:hRule="atLeast"/>
          <w:tblCellSpacing w:w="0" w:type="dxa"/>
        </w:trPr>
        <w:tc>
          <w:tcPr>
            <w:tcW w:w="342" w:type="dxa"/>
            <w:vMerge w:val="restart"/>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项目</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基本</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情况</w:t>
            </w:r>
          </w:p>
        </w:tc>
        <w:tc>
          <w:tcPr>
            <w:tcW w:w="300" w:type="dxa"/>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项目</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内容</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及</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概况</w:t>
            </w:r>
          </w:p>
        </w:tc>
        <w:tc>
          <w:tcPr>
            <w:tcW w:w="8111" w:type="dxa"/>
            <w:gridSpan w:val="7"/>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rPr>
                <w:rFonts w:ascii="sinsum" w:hAnsi="sinsum" w:eastAsia="Times New Roman" w:cs="Times New Roman"/>
                <w:color w:val="000000"/>
              </w:rPr>
            </w:pPr>
            <w:r>
              <w:rPr>
                <w:rFonts w:hint="eastAsia" w:ascii="宋体" w:hAnsi="宋体" w:cs="宋体"/>
                <w:color w:val="000000"/>
                <w:sz w:val="21"/>
                <w:szCs w:val="21"/>
              </w:rPr>
              <w:t>楼层</w:t>
            </w:r>
            <w:r>
              <w:rPr>
                <w:rFonts w:ascii="sinsum" w:hAnsi="sinsum" w:eastAsia="Times New Roman" w:cs="Times New Roman"/>
                <w:color w:val="000000"/>
                <w:sz w:val="21"/>
                <w:szCs w:val="21"/>
              </w:rPr>
              <w:t>_____</w:t>
            </w:r>
            <w:r>
              <w:rPr>
                <w:rFonts w:hint="eastAsia" w:ascii="宋体" w:hAnsi="宋体" w:cs="宋体"/>
                <w:color w:val="000000"/>
                <w:sz w:val="21"/>
                <w:szCs w:val="21"/>
              </w:rPr>
              <w:t>层，建筑面积为</w:t>
            </w:r>
            <w:r>
              <w:rPr>
                <w:rFonts w:ascii="sinsum" w:hAnsi="sinsum" w:eastAsia="Times New Roman" w:cs="Times New Roman"/>
                <w:color w:val="000000"/>
                <w:sz w:val="21"/>
                <w:szCs w:val="21"/>
              </w:rPr>
              <w:t>________</w:t>
            </w:r>
            <w:r>
              <w:rPr>
                <w:rFonts w:hint="eastAsia" w:ascii="宋体" w:hAnsi="宋体" w:cs="宋体"/>
                <w:color w:val="000000"/>
                <w:sz w:val="21"/>
                <w:szCs w:val="21"/>
              </w:rPr>
              <w:t>平方米，总投资额</w:t>
            </w:r>
            <w:r>
              <w:rPr>
                <w:rFonts w:ascii="sinsum" w:hAnsi="sinsum" w:eastAsia="Times New Roman" w:cs="Times New Roman"/>
                <w:color w:val="000000"/>
                <w:sz w:val="21"/>
                <w:szCs w:val="21"/>
              </w:rPr>
              <w:t>________</w:t>
            </w:r>
            <w:r>
              <w:rPr>
                <w:rFonts w:hint="eastAsia" w:ascii="sinsum" w:hAnsi="sinsum" w:cs="宋体"/>
                <w:color w:val="000000"/>
                <w:sz w:val="21"/>
                <w:szCs w:val="21"/>
              </w:rPr>
              <w:t>万元</w:t>
            </w:r>
            <w:r>
              <w:rPr>
                <w:rFonts w:hint="eastAsia" w:ascii="宋体" w:hAnsi="宋体" w:cs="宋体"/>
                <w:color w:val="000000"/>
                <w:sz w:val="21"/>
                <w:szCs w:val="21"/>
              </w:rPr>
              <w:t>。</w:t>
            </w:r>
          </w:p>
          <w:p>
            <w:pPr>
              <w:pStyle w:val="6"/>
              <w:widowControl/>
              <w:spacing w:beforeAutospacing="0" w:afterAutospacing="0" w:line="420" w:lineRule="atLeast"/>
              <w:rPr>
                <w:rFonts w:ascii="sinsum" w:hAnsi="sinsum" w:eastAsia="Times New Roman" w:cs="Times New Roman"/>
                <w:color w:val="000000"/>
              </w:rPr>
            </w:pPr>
            <w:r>
              <w:rPr>
                <w:rFonts w:hint="eastAsia" w:ascii="宋体" w:hAnsi="宋体" w:cs="宋体"/>
                <w:color w:val="000000"/>
                <w:sz w:val="21"/>
                <w:szCs w:val="21"/>
              </w:rPr>
              <w:t>营业客房数</w:t>
            </w:r>
            <w:r>
              <w:rPr>
                <w:rFonts w:ascii="sinsum" w:hAnsi="sinsum" w:eastAsia="Times New Roman" w:cs="Times New Roman"/>
                <w:color w:val="000000"/>
                <w:sz w:val="21"/>
                <w:szCs w:val="21"/>
              </w:rPr>
              <w:t>______</w:t>
            </w:r>
            <w:r>
              <w:rPr>
                <w:rFonts w:hint="eastAsia" w:ascii="宋体" w:hAnsi="宋体" w:cs="宋体"/>
                <w:color w:val="000000"/>
                <w:sz w:val="21"/>
                <w:szCs w:val="21"/>
              </w:rPr>
              <w:t>间，床位数</w:t>
            </w:r>
            <w:r>
              <w:rPr>
                <w:rFonts w:ascii="sinsum" w:hAnsi="sinsum" w:eastAsia="Times New Roman" w:cs="Times New Roman"/>
                <w:color w:val="000000"/>
                <w:sz w:val="21"/>
                <w:szCs w:val="21"/>
              </w:rPr>
              <w:t>_____</w:t>
            </w:r>
            <w:r>
              <w:rPr>
                <w:rFonts w:hint="eastAsia" w:ascii="宋体" w:hAnsi="宋体" w:cs="宋体"/>
                <w:color w:val="000000"/>
                <w:sz w:val="21"/>
                <w:szCs w:val="21"/>
              </w:rPr>
              <w:t>个，餐桌数</w:t>
            </w:r>
            <w:r>
              <w:rPr>
                <w:rFonts w:ascii="sinsum" w:hAnsi="sinsum" w:eastAsia="Times New Roman" w:cs="Times New Roman"/>
                <w:color w:val="000000"/>
                <w:sz w:val="21"/>
                <w:szCs w:val="21"/>
              </w:rPr>
              <w:t>_____</w:t>
            </w:r>
            <w:r>
              <w:rPr>
                <w:rFonts w:hint="eastAsia" w:ascii="宋体" w:hAnsi="宋体" w:cs="宋体"/>
                <w:color w:val="000000"/>
                <w:sz w:val="21"/>
                <w:szCs w:val="21"/>
              </w:rPr>
              <w:t>桌，餐厅面积</w:t>
            </w:r>
            <w:r>
              <w:rPr>
                <w:rFonts w:ascii="sinsum" w:hAnsi="sinsum" w:eastAsia="Times New Roman" w:cs="Times New Roman"/>
                <w:color w:val="000000"/>
                <w:sz w:val="21"/>
                <w:szCs w:val="21"/>
              </w:rPr>
              <w:t>_____</w:t>
            </w:r>
            <w:r>
              <w:rPr>
                <w:rFonts w:hint="eastAsia" w:ascii="宋体" w:hAnsi="宋体" w:cs="宋体"/>
                <w:color w:val="000000"/>
                <w:sz w:val="21"/>
                <w:szCs w:val="21"/>
              </w:rPr>
              <w:t>平方米，其他项目：</w:t>
            </w:r>
            <w:r>
              <w:rPr>
                <w:rFonts w:ascii="sinsum" w:hAnsi="sinsum" w:eastAsia="Times New Roman" w:cs="Times New Roman"/>
                <w:color w:val="000000"/>
                <w:sz w:val="21"/>
                <w:szCs w:val="21"/>
              </w:rPr>
              <w:t>_________________________</w:t>
            </w:r>
            <w:r>
              <w:rPr>
                <w:rFonts w:hint="eastAsia" w:ascii="宋体" w:hAnsi="宋体" w:cs="宋体"/>
                <w:color w:val="000000"/>
                <w:sz w:val="21"/>
                <w:szCs w:val="21"/>
              </w:rPr>
              <w:t>。</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55" w:hRule="atLeast"/>
          <w:tblCellSpacing w:w="0" w:type="dxa"/>
        </w:trPr>
        <w:tc>
          <w:tcPr>
            <w:tcW w:w="342" w:type="dxa"/>
            <w:vMerge w:val="continue"/>
            <w:tcBorders>
              <w:bottom w:val="single" w:color="CCCCCC" w:sz="6" w:space="0"/>
              <w:right w:val="single" w:color="CCCCCC" w:sz="6" w:space="0"/>
            </w:tcBorders>
            <w:noWrap/>
            <w:tcMar>
              <w:top w:w="30" w:type="dxa"/>
              <w:left w:w="30" w:type="dxa"/>
              <w:bottom w:w="30" w:type="dxa"/>
              <w:right w:w="30" w:type="dxa"/>
            </w:tcMar>
            <w:vAlign w:val="center"/>
          </w:tcPr>
          <w:p>
            <w:pPr>
              <w:jc w:val="left"/>
              <w:rPr>
                <w:rFonts w:ascii="微软雅黑" w:hAnsi="微软雅黑" w:eastAsia="微软雅黑" w:cs="Times New Roman"/>
                <w:color w:val="333333"/>
              </w:rPr>
            </w:pPr>
          </w:p>
        </w:tc>
        <w:tc>
          <w:tcPr>
            <w:tcW w:w="300" w:type="dxa"/>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特色</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项目</w:t>
            </w:r>
          </w:p>
        </w:tc>
        <w:tc>
          <w:tcPr>
            <w:tcW w:w="8111" w:type="dxa"/>
            <w:gridSpan w:val="7"/>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5" w:hRule="atLeast"/>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所在</w:t>
            </w:r>
            <w:r>
              <w:rPr>
                <w:rFonts w:hint="eastAsia" w:ascii="sinsum" w:hAnsi="sinsum" w:cs="宋体"/>
                <w:color w:val="000000"/>
                <w:sz w:val="21"/>
                <w:szCs w:val="21"/>
              </w:rPr>
              <w:t>街道（乡镇）</w:t>
            </w:r>
            <w:r>
              <w:rPr>
                <w:rFonts w:hint="eastAsia" w:ascii="宋体" w:hAnsi="宋体" w:cs="宋体"/>
                <w:color w:val="000000"/>
                <w:sz w:val="21"/>
                <w:szCs w:val="21"/>
              </w:rPr>
              <w:t>政府初审意见（盖章）</w:t>
            </w:r>
          </w:p>
        </w:tc>
        <w:tc>
          <w:tcPr>
            <w:tcW w:w="8111" w:type="dxa"/>
            <w:gridSpan w:val="7"/>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8753" w:type="dxa"/>
            <w:gridSpan w:val="9"/>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sinsum" w:hAnsi="sinsum" w:cs="宋体"/>
                <w:b/>
                <w:bCs/>
                <w:color w:val="000000"/>
                <w:sz w:val="21"/>
                <w:szCs w:val="21"/>
              </w:rPr>
              <w:t>“侨家乐</w:t>
            </w:r>
            <w:r>
              <w:rPr>
                <w:rFonts w:hint="eastAsia" w:ascii="方正小标宋简体" w:hAnsi="方正小标宋简体" w:eastAsia="方正小标宋简体" w:cs="方正小标宋简体"/>
                <w:b/>
                <w:bCs/>
                <w:color w:val="000000"/>
                <w:sz w:val="21"/>
                <w:szCs w:val="21"/>
              </w:rPr>
              <w:t>·</w:t>
            </w:r>
            <w:r>
              <w:rPr>
                <w:rFonts w:hint="eastAsia" w:ascii="sinsum" w:hAnsi="sinsum" w:cs="宋体"/>
                <w:b/>
                <w:bCs/>
                <w:color w:val="000000"/>
                <w:sz w:val="21"/>
                <w:szCs w:val="21"/>
              </w:rPr>
              <w:t>海宿”</w:t>
            </w:r>
            <w:r>
              <w:rPr>
                <w:rFonts w:hint="eastAsia" w:ascii="宋体" w:hAnsi="宋体" w:cs="宋体"/>
                <w:b/>
                <w:bCs/>
                <w:color w:val="000000"/>
                <w:sz w:val="21"/>
                <w:szCs w:val="21"/>
              </w:rPr>
              <w:t>星级评定意见</w:t>
            </w: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95" w:hRule="atLeast"/>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sinsum" w:hAnsi="sinsum" w:cs="宋体"/>
                <w:color w:val="000000"/>
                <w:sz w:val="21"/>
                <w:szCs w:val="21"/>
              </w:rPr>
              <w:t>相关</w:t>
            </w:r>
            <w:r>
              <w:rPr>
                <w:rFonts w:hint="eastAsia" w:ascii="宋体" w:hAnsi="宋体" w:cs="宋体"/>
                <w:color w:val="000000"/>
                <w:sz w:val="21"/>
                <w:szCs w:val="21"/>
              </w:rPr>
              <w:t>部门</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意见</w:t>
            </w:r>
          </w:p>
        </w:tc>
        <w:tc>
          <w:tcPr>
            <w:tcW w:w="3375" w:type="dxa"/>
            <w:gridSpan w:val="3"/>
            <w:tcBorders>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tc>
        <w:tc>
          <w:tcPr>
            <w:tcW w:w="1095" w:type="dxa"/>
            <w:gridSpan w:val="2"/>
            <w:tcBorders>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cs="sinsum"/>
                <w:color w:val="000000"/>
              </w:rPr>
            </w:pPr>
            <w:r>
              <w:rPr>
                <w:rFonts w:hint="eastAsia" w:ascii="sinsum" w:hAnsi="sinsum" w:cs="宋体"/>
                <w:color w:val="000000"/>
                <w:sz w:val="21"/>
                <w:szCs w:val="21"/>
              </w:rPr>
              <w:t>专家意见</w:t>
            </w:r>
          </w:p>
        </w:tc>
        <w:tc>
          <w:tcPr>
            <w:tcW w:w="3641" w:type="dxa"/>
            <w:gridSpan w:val="2"/>
            <w:tcBorders>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cs="sinsum"/>
                <w:color w:val="000000"/>
              </w:rPr>
            </w:pPr>
            <w:r>
              <w:rPr>
                <w:rFonts w:hint="eastAsia" w:ascii="sinsum" w:hAnsi="sinsum" w:cs="宋体"/>
                <w:color w:val="000000"/>
                <w:sz w:val="21"/>
                <w:szCs w:val="21"/>
              </w:rPr>
              <w:t>扣分项目</w:t>
            </w:r>
          </w:p>
        </w:tc>
        <w:tc>
          <w:tcPr>
            <w:tcW w:w="8111" w:type="dxa"/>
            <w:gridSpan w:val="7"/>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p>
        </w:tc>
      </w:tr>
      <w:tr>
        <w:tblPrEx>
          <w:tblBorders>
            <w:top w:val="single" w:color="CCCCCC" w:sz="6" w:space="0"/>
            <w:left w:val="single" w:color="CCCCCC"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35" w:hRule="atLeast"/>
          <w:tblCellSpacing w:w="0" w:type="dxa"/>
        </w:trPr>
        <w:tc>
          <w:tcPr>
            <w:tcW w:w="642" w:type="dxa"/>
            <w:gridSpan w:val="2"/>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center"/>
              <w:rPr>
                <w:rFonts w:ascii="sinsum" w:hAnsi="sinsum" w:eastAsia="Times New Roman" w:cs="Times New Roman"/>
                <w:color w:val="000000"/>
              </w:rPr>
            </w:pPr>
            <w:r>
              <w:rPr>
                <w:rFonts w:hint="eastAsia" w:ascii="sinsum" w:hAnsi="sinsum" w:cs="宋体"/>
                <w:color w:val="000000"/>
                <w:sz w:val="21"/>
                <w:szCs w:val="21"/>
              </w:rPr>
              <w:t>评定</w:t>
            </w:r>
            <w:r>
              <w:rPr>
                <w:rFonts w:hint="eastAsia" w:ascii="宋体" w:hAnsi="宋体" w:cs="宋体"/>
                <w:color w:val="000000"/>
                <w:sz w:val="21"/>
                <w:szCs w:val="21"/>
              </w:rPr>
              <w:t>结果</w:t>
            </w:r>
          </w:p>
        </w:tc>
        <w:tc>
          <w:tcPr>
            <w:tcW w:w="8111" w:type="dxa"/>
            <w:gridSpan w:val="7"/>
            <w:tcBorders>
              <w:bottom w:val="single" w:color="CCCCCC" w:sz="6" w:space="0"/>
              <w:right w:val="single" w:color="CCCCCC" w:sz="6" w:space="0"/>
            </w:tcBorders>
            <w:noWrap/>
            <w:tcMar>
              <w:top w:w="30" w:type="dxa"/>
              <w:left w:w="30" w:type="dxa"/>
              <w:bottom w:w="30" w:type="dxa"/>
              <w:right w:w="30" w:type="dxa"/>
            </w:tcMar>
            <w:vAlign w:val="center"/>
          </w:tcPr>
          <w:p>
            <w:pPr>
              <w:pStyle w:val="6"/>
              <w:widowControl/>
              <w:spacing w:beforeAutospacing="0" w:afterAutospacing="0" w:line="420" w:lineRule="atLeast"/>
              <w:jc w:val="both"/>
              <w:rPr>
                <w:rFonts w:ascii="sinsum" w:hAnsi="sinsum" w:cs="sinsum"/>
                <w:color w:val="000000"/>
                <w:sz w:val="21"/>
                <w:szCs w:val="21"/>
              </w:rPr>
            </w:pPr>
          </w:p>
          <w:p>
            <w:pPr>
              <w:pStyle w:val="6"/>
              <w:widowControl/>
              <w:spacing w:beforeAutospacing="0" w:afterAutospacing="0" w:line="420" w:lineRule="atLeast"/>
              <w:jc w:val="both"/>
              <w:rPr>
                <w:rFonts w:ascii="sinsum" w:hAnsi="sinsum" w:cs="sinsum"/>
                <w:color w:val="000000"/>
                <w:sz w:val="21"/>
                <w:szCs w:val="21"/>
              </w:rPr>
            </w:pPr>
          </w:p>
          <w:p>
            <w:pPr>
              <w:pStyle w:val="6"/>
              <w:widowControl/>
              <w:spacing w:beforeAutospacing="0" w:afterAutospacing="0" w:line="420" w:lineRule="atLeast"/>
              <w:jc w:val="center"/>
              <w:rPr>
                <w:rFonts w:ascii="sinsum" w:hAnsi="sinsum" w:cs="sinsum"/>
                <w:color w:val="000000"/>
              </w:rPr>
            </w:pPr>
            <w:r>
              <w:rPr>
                <w:rFonts w:hint="eastAsia" w:ascii="sinsum" w:hAnsi="sinsum" w:cs="宋体"/>
                <w:color w:val="000000"/>
                <w:sz w:val="21"/>
                <w:szCs w:val="21"/>
              </w:rPr>
              <w:t>温州市洞头区民宿管理发展协调小组</w:t>
            </w:r>
          </w:p>
          <w:p>
            <w:pPr>
              <w:pStyle w:val="6"/>
              <w:widowControl/>
              <w:spacing w:beforeAutospacing="0" w:afterAutospacing="0" w:line="420" w:lineRule="atLeast"/>
              <w:jc w:val="center"/>
              <w:rPr>
                <w:rFonts w:ascii="sinsum" w:hAnsi="sinsum" w:eastAsia="Times New Roman" w:cs="Times New Roman"/>
                <w:color w:val="000000"/>
              </w:rPr>
            </w:pPr>
            <w:r>
              <w:rPr>
                <w:rFonts w:hint="eastAsia" w:ascii="宋体" w:hAnsi="宋体" w:cs="宋体"/>
                <w:color w:val="000000"/>
                <w:sz w:val="21"/>
                <w:szCs w:val="21"/>
              </w:rPr>
              <w:t xml:space="preserve"> 年     月      日</w:t>
            </w:r>
          </w:p>
        </w:tc>
      </w:tr>
    </w:tbl>
    <w:p>
      <w:pPr>
        <w:rPr>
          <w:rFonts w:eastAsia="仿宋_GB2312"/>
        </w:rPr>
      </w:pPr>
    </w:p>
    <w:p>
      <w:pPr>
        <w:spacing w:line="572" w:lineRule="exact"/>
        <w:rPr>
          <w:rFonts w:ascii="宋体" w:hAnsi="宋体"/>
          <w:color w:val="000000"/>
          <w:szCs w:val="28"/>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rPr>
          <w:rFonts w:hint="eastAsia"/>
        </w:rPr>
      </w:pPr>
    </w:p>
    <w:p>
      <w:pPr>
        <w:pStyle w:val="2"/>
      </w:pPr>
    </w:p>
    <w:p>
      <w:pPr>
        <w:tabs>
          <w:tab w:val="left" w:pos="8640"/>
        </w:tabs>
        <w:spacing w:line="572" w:lineRule="exact"/>
        <w:textAlignment w:val="baseline"/>
        <w:rPr>
          <w:rFonts w:ascii="仿宋_GB2312" w:hAnsi="宋体" w:eastAsia="仿宋_GB2312"/>
          <w:color w:val="000000"/>
          <w:sz w:val="28"/>
          <w:szCs w:val="28"/>
        </w:rPr>
      </w:pPr>
    </w:p>
    <w:p>
      <w:pPr>
        <w:kinsoku w:val="0"/>
        <w:spacing w:line="572" w:lineRule="exact"/>
        <w:textAlignment w:val="baseline"/>
        <w:rPr>
          <w:rFonts w:ascii="仿宋_GB2312" w:eastAsia="仿宋_GB2312"/>
          <w:sz w:val="32"/>
          <w:szCs w:val="32"/>
        </w:rPr>
      </w:pPr>
      <w:r>
        <w:rPr>
          <w:rFonts w:hint="eastAsia" w:ascii="仿宋_GB2312" w:hAnsi="宋体" w:eastAsia="仿宋_GB2312" w:cs="宋体"/>
          <w:color w:val="000000"/>
          <w:sz w:val="32"/>
          <w:szCs w:val="32"/>
        </w:rPr>
        <w:t>中共温州市洞头区委政策研究室办公室</w:t>
      </w:r>
      <w:r>
        <w:rPr>
          <w:rFonts w:ascii="仿宋_GB2312" w:hAnsi="宋体" w:eastAsia="仿宋_GB2312" w:cs="宋体"/>
          <w:color w:val="000000"/>
          <w:sz w:val="32"/>
          <w:szCs w:val="32"/>
        </w:rPr>
        <w:pict>
          <v:line id="直线 19" o:spid="_x0000_s1028" o:spt="20" style="position:absolute;left:0pt;margin-left:0pt;margin-top:31.95pt;height:0pt;width:446.25pt;z-index:251661312;mso-width-relative:page;mso-height-relative:page;" coordsize="21600,21600" o:gfxdata="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&#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Y3/n1gAAAAYBAAAPAAAAAAAAAAEAIAAAACIAAABk&#10;cnMvZG93bnJldi54bWxQSwECFAAUAAAACACHTuJAn7ia088BAACPAwAADgAAAAAAAAABACAAAAAl&#10;AQAAZHJzL2Uyb0RvYy54bWxQSwUGAAAAAAYABgBZAQAAZgUAAAAA&#10;">
            <v:path arrowok="t"/>
            <v:fill focussize="0,0"/>
            <v:stroke weight="1pt"/>
            <v:imagedata o:title=""/>
            <o:lock v:ext="edit"/>
          </v:line>
        </w:pict>
      </w:r>
      <w:r>
        <w:rPr>
          <w:rFonts w:ascii="仿宋_GB2312" w:hAnsi="宋体" w:eastAsia="仿宋_GB2312" w:cs="宋体"/>
          <w:color w:val="000000"/>
          <w:sz w:val="32"/>
          <w:szCs w:val="32"/>
        </w:rPr>
        <w:pict>
          <v:line id="直线 18" o:spid="_x0000_s1027" o:spt="20" style="position:absolute;left:0pt;margin-left:0pt;margin-top:-0.3pt;height:0pt;width:446.25pt;z-index:251662336;mso-width-relative:page;mso-height-relative:page;" coordsize="21600,21600" o:gfxdata="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2VWkLTAAAABAEAAA8AAAAAAAAAAQAgAAAAIgAAAGRycy9k&#10;b3ducmV2LnhtbFBLAQIUABQAAAAIAIdO4kCc08YdzgEAAI4DAAAOAAAAAAAAAAEAIAAAACIBAABk&#10;cnMvZTJvRG9jLnhtbFBLBQYAAAAABgAGAFkBAABiBQAAAAA=&#10;">
            <v:path arrowok="t"/>
            <v:fill focussize="0,0"/>
            <v:stroke/>
            <v:imagedata o:title=""/>
            <o:lock v:ext="edit"/>
          </v:line>
        </w:pict>
      </w:r>
      <w:r>
        <w:rPr>
          <w:rFonts w:hint="eastAsia" w:ascii="仿宋_GB2312" w:eastAsia="仿宋_GB2312"/>
          <w:sz w:val="32"/>
          <w:szCs w:val="32"/>
        </w:rPr>
        <w:t xml:space="preserve">  2021年7月22日印发</w:t>
      </w:r>
    </w:p>
    <w:sectPr>
      <w:footerReference r:id="rId5" w:type="default"/>
      <w:footerReference r:id="rId6"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nsum">
    <w:altName w:val="Courier New"/>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w:pict>
        <v:shape id="_x0000_s2052" o:spid="_x0000_s205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t>-</w:t>
                </w:r>
                <w:r>
                  <w:fldChar w:fldCharType="begin"/>
                </w:r>
                <w:r>
                  <w:instrText xml:space="preserve"> PAGE  \* MERGEFORMAT </w:instrText>
                </w:r>
                <w:r>
                  <w:fldChar w:fldCharType="separate"/>
                </w:r>
                <w:r>
                  <w:t>8</w:t>
                </w:r>
                <w:r>
                  <w:fldChar w:fldCharType="end"/>
                </w:r>
                <w:r>
                  <w:rPr>
                    <w:rFonts w:hint="eastAsia"/>
                  </w:rPr>
                  <w:t>-</w:t>
                </w:r>
              </w:p>
            </w:txbxContent>
          </v:textbox>
        </v:shape>
      </w:pict>
    </w:r>
    <w:r>
      <w:rPr>
        <w:rFonts w:hint="eastAsia"/>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860" w:firstLineChars="2700"/>
      <w:rPr>
        <w:rFonts w:cs="Times New Roman"/>
      </w:rPr>
    </w:pPr>
    <w:r>
      <w:pict>
        <v:shape id="_x0000_s2053" o:spid="_x0000_s2053"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16"/>
      <w:suff w:val="nothing"/>
      <w:lvlText w:val="%1.%2　"/>
      <w:lvlJc w:val="left"/>
      <w:rPr>
        <w:rFonts w:hint="eastAsia" w:ascii="黑体" w:hAnsi="Times New Roman" w:eastAsia="黑体"/>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567"/>
      </w:pPr>
      <w:rPr>
        <w:rFonts w:hint="eastAsia" w:ascii="黑体" w:hAnsi="Times New Roman" w:eastAsia="黑体"/>
        <w:b w:val="0"/>
        <w:bCs w:val="0"/>
        <w:i w:val="0"/>
        <w:iCs w:val="0"/>
        <w:sz w:val="21"/>
        <w:szCs w:val="21"/>
      </w:rPr>
    </w:lvl>
    <w:lvl w:ilvl="3" w:tentative="0">
      <w:start w:val="1"/>
      <w:numFmt w:val="decimal"/>
      <w:suff w:val="nothing"/>
      <w:lvlText w:val="%1.%2.%3.%4　"/>
      <w:lvlJc w:val="left"/>
      <w:rPr>
        <w:rFonts w:hint="eastAsia" w:ascii="黑体" w:hAnsi="Times New Roman" w:eastAsia="黑体"/>
        <w:b w:val="0"/>
        <w:bCs w:val="0"/>
        <w:i w:val="0"/>
        <w:iCs w:val="0"/>
        <w:sz w:val="21"/>
        <w:szCs w:val="21"/>
      </w:rPr>
    </w:lvl>
    <w:lvl w:ilvl="4" w:tentative="0">
      <w:start w:val="1"/>
      <w:numFmt w:val="decimal"/>
      <w:suff w:val="nothing"/>
      <w:lvlText w:val="%1.%2.%3.%4.%5　"/>
      <w:lvlJc w:val="left"/>
      <w:rPr>
        <w:rFonts w:hint="eastAsia" w:ascii="黑体" w:hAnsi="Times New Roman" w:eastAsia="黑体"/>
        <w:b w:val="0"/>
        <w:bCs w:val="0"/>
        <w:i w:val="0"/>
        <w:iCs w:val="0"/>
        <w:sz w:val="21"/>
        <w:szCs w:val="21"/>
      </w:rPr>
    </w:lvl>
    <w:lvl w:ilvl="5" w:tentative="0">
      <w:start w:val="1"/>
      <w:numFmt w:val="decimal"/>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tentative="0">
      <w:start w:val="1"/>
      <w:numFmt w:val="none"/>
      <w:pStyle w:val="36"/>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4C50F90"/>
    <w:multiLevelType w:val="multilevel"/>
    <w:tmpl w:val="44C50F90"/>
    <w:lvl w:ilvl="0" w:tentative="0">
      <w:start w:val="1"/>
      <w:numFmt w:val="lowerLetter"/>
      <w:pStyle w:val="38"/>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0B55DC2"/>
    <w:multiLevelType w:val="multilevel"/>
    <w:tmpl w:val="60B55DC2"/>
    <w:lvl w:ilvl="0" w:tentative="0">
      <w:start w:val="1"/>
      <w:numFmt w:val="upperLetter"/>
      <w:lvlText w:val="%1"/>
      <w:lvlJc w:val="left"/>
      <w:pPr>
        <w:tabs>
          <w:tab w:val="left" w:pos="0"/>
        </w:tabs>
        <w:ind w:hanging="425"/>
      </w:pPr>
      <w:rPr>
        <w:rFonts w:hint="eastAsia"/>
      </w:rPr>
    </w:lvl>
    <w:lvl w:ilvl="1" w:tentative="0">
      <w:start w:val="1"/>
      <w:numFmt w:val="decimal"/>
      <w:pStyle w:val="3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9ED"/>
    <w:rsid w:val="00025044"/>
    <w:rsid w:val="000530D3"/>
    <w:rsid w:val="00147252"/>
    <w:rsid w:val="0015607F"/>
    <w:rsid w:val="00177A0B"/>
    <w:rsid w:val="002636B0"/>
    <w:rsid w:val="003679ED"/>
    <w:rsid w:val="003E00A1"/>
    <w:rsid w:val="00451D07"/>
    <w:rsid w:val="004C6C55"/>
    <w:rsid w:val="004D7259"/>
    <w:rsid w:val="005418D8"/>
    <w:rsid w:val="005E4C08"/>
    <w:rsid w:val="005F3969"/>
    <w:rsid w:val="00651D94"/>
    <w:rsid w:val="00651E20"/>
    <w:rsid w:val="00673E1A"/>
    <w:rsid w:val="006763A1"/>
    <w:rsid w:val="006A19E5"/>
    <w:rsid w:val="006E44B6"/>
    <w:rsid w:val="006F236C"/>
    <w:rsid w:val="00700004"/>
    <w:rsid w:val="00721BD6"/>
    <w:rsid w:val="00727C7D"/>
    <w:rsid w:val="00744E71"/>
    <w:rsid w:val="00865390"/>
    <w:rsid w:val="008A4527"/>
    <w:rsid w:val="008C2A11"/>
    <w:rsid w:val="00900DFC"/>
    <w:rsid w:val="0091761B"/>
    <w:rsid w:val="00944F50"/>
    <w:rsid w:val="00950BA1"/>
    <w:rsid w:val="00994491"/>
    <w:rsid w:val="009D4936"/>
    <w:rsid w:val="00A20273"/>
    <w:rsid w:val="00A91961"/>
    <w:rsid w:val="00AB6A17"/>
    <w:rsid w:val="00AC5FF0"/>
    <w:rsid w:val="00C0311A"/>
    <w:rsid w:val="00C15CF3"/>
    <w:rsid w:val="00C32A98"/>
    <w:rsid w:val="00C50534"/>
    <w:rsid w:val="00CB0F36"/>
    <w:rsid w:val="00CF42E6"/>
    <w:rsid w:val="00D47ED6"/>
    <w:rsid w:val="00D52579"/>
    <w:rsid w:val="00D96ECE"/>
    <w:rsid w:val="00DA1634"/>
    <w:rsid w:val="00E46ECE"/>
    <w:rsid w:val="00E80660"/>
    <w:rsid w:val="00E82DA5"/>
    <w:rsid w:val="00E9535F"/>
    <w:rsid w:val="00EB2A4E"/>
    <w:rsid w:val="00ED540A"/>
    <w:rsid w:val="00EF6F79"/>
    <w:rsid w:val="00EF7E5B"/>
    <w:rsid w:val="00F1123A"/>
    <w:rsid w:val="00F210C4"/>
    <w:rsid w:val="00F55EA5"/>
    <w:rsid w:val="00F6279C"/>
    <w:rsid w:val="06E97DDB"/>
    <w:rsid w:val="07C46C63"/>
    <w:rsid w:val="0AE20E72"/>
    <w:rsid w:val="0EEE1634"/>
    <w:rsid w:val="103227F7"/>
    <w:rsid w:val="10A62799"/>
    <w:rsid w:val="12BD1332"/>
    <w:rsid w:val="149D04BA"/>
    <w:rsid w:val="19041C65"/>
    <w:rsid w:val="1BC777AD"/>
    <w:rsid w:val="205068FA"/>
    <w:rsid w:val="263F7DD2"/>
    <w:rsid w:val="282D0CD0"/>
    <w:rsid w:val="2A2163C2"/>
    <w:rsid w:val="32A07475"/>
    <w:rsid w:val="371A7E7E"/>
    <w:rsid w:val="3C4B3A0E"/>
    <w:rsid w:val="40B72680"/>
    <w:rsid w:val="41390C77"/>
    <w:rsid w:val="46F57010"/>
    <w:rsid w:val="475703A8"/>
    <w:rsid w:val="4C8A0425"/>
    <w:rsid w:val="4CF80C7C"/>
    <w:rsid w:val="4D574D3E"/>
    <w:rsid w:val="57D730AD"/>
    <w:rsid w:val="59273EFC"/>
    <w:rsid w:val="593368DF"/>
    <w:rsid w:val="5D0E5329"/>
    <w:rsid w:val="63C706D9"/>
    <w:rsid w:val="648A500B"/>
    <w:rsid w:val="654C188D"/>
    <w:rsid w:val="6767374D"/>
    <w:rsid w:val="69363D56"/>
    <w:rsid w:val="6CB74DDE"/>
    <w:rsid w:val="6E631AF0"/>
    <w:rsid w:val="6ECA5968"/>
    <w:rsid w:val="70C461A0"/>
    <w:rsid w:val="79511D31"/>
    <w:rsid w:val="7C67683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cs="Times New Roman"/>
      <w:szCs w:val="24"/>
    </w:rPr>
  </w:style>
  <w:style w:type="paragraph" w:styleId="3">
    <w:name w:val="Body Text First Indent"/>
    <w:basedOn w:val="2"/>
    <w:next w:val="1"/>
    <w:qFormat/>
    <w:uiPriority w:val="99"/>
    <w:pPr>
      <w:spacing w:line="500" w:lineRule="exact"/>
      <w:ind w:firstLine="420"/>
    </w:pPr>
    <w:rPr>
      <w:rFonts w:eastAsia="楷体_GB2312"/>
      <w:sz w:val="28"/>
      <w:szCs w:val="28"/>
    </w:rPr>
  </w:style>
  <w:style w:type="paragraph" w:styleId="4">
    <w:name w:val="footer"/>
    <w:basedOn w:val="1"/>
    <w:link w:val="44"/>
    <w:qFormat/>
    <w:uiPriority w:val="99"/>
    <w:pPr>
      <w:tabs>
        <w:tab w:val="center" w:pos="4153"/>
        <w:tab w:val="right" w:pos="8306"/>
      </w:tabs>
      <w:snapToGrid w:val="0"/>
      <w:jc w:val="left"/>
    </w:pPr>
    <w:rPr>
      <w:sz w:val="18"/>
      <w:szCs w:val="18"/>
    </w:rPr>
  </w:style>
  <w:style w:type="paragraph" w:styleId="5">
    <w:name w:val="header"/>
    <w:basedOn w:val="1"/>
    <w:link w:val="4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9">
    <w:name w:val="page number"/>
    <w:basedOn w:val="8"/>
    <w:qFormat/>
    <w:uiPriority w:val="99"/>
  </w:style>
  <w:style w:type="paragraph" w:customStyle="1" w:styleId="10">
    <w:name w:val="封面标准文稿类别"/>
    <w:basedOn w:val="11"/>
    <w:qFormat/>
    <w:uiPriority w:val="99"/>
    <w:pPr>
      <w:framePr w:wrap="around"/>
      <w:spacing w:after="160" w:line="240" w:lineRule="auto"/>
    </w:pPr>
    <w:rPr>
      <w:sz w:val="24"/>
      <w:szCs w:val="24"/>
    </w:rPr>
  </w:style>
  <w:style w:type="paragraph" w:customStyle="1" w:styleId="11">
    <w:name w:val="封面一致性程度标识"/>
    <w:basedOn w:val="12"/>
    <w:qFormat/>
    <w:uiPriority w:val="99"/>
    <w:pPr>
      <w:framePr w:wrap="around"/>
      <w:spacing w:before="440"/>
    </w:pPr>
    <w:rPr>
      <w:rFonts w:ascii="宋体" w:eastAsia="宋体" w:cs="宋体"/>
    </w:rPr>
  </w:style>
  <w:style w:type="paragraph" w:customStyle="1" w:styleId="12">
    <w:name w:val="封面标准英文名称"/>
    <w:basedOn w:val="13"/>
    <w:uiPriority w:val="99"/>
    <w:pPr>
      <w:framePr w:wrap="around"/>
      <w:spacing w:before="370" w:line="400" w:lineRule="exact"/>
    </w:pPr>
    <w:rPr>
      <w:rFonts w:ascii="Times New Roman" w:cs="Times New Roman"/>
      <w:sz w:val="28"/>
      <w:szCs w:val="28"/>
    </w:rPr>
  </w:style>
  <w:style w:type="paragraph" w:customStyle="1" w:styleId="13">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4">
    <w:name w:val="二级无"/>
    <w:basedOn w:val="15"/>
    <w:qFormat/>
    <w:uiPriority w:val="99"/>
    <w:pPr>
      <w:tabs>
        <w:tab w:val="left" w:pos="360"/>
      </w:tabs>
      <w:spacing w:beforeLines="0" w:afterLines="0"/>
    </w:pPr>
    <w:rPr>
      <w:rFonts w:ascii="宋体" w:hAnsi="Times New Roman" w:eastAsia="宋体" w:cs="宋体"/>
      <w:kern w:val="0"/>
    </w:rPr>
  </w:style>
  <w:style w:type="paragraph" w:customStyle="1" w:styleId="15">
    <w:name w:val="二级条标题"/>
    <w:basedOn w:val="16"/>
    <w:next w:val="17"/>
    <w:qFormat/>
    <w:uiPriority w:val="99"/>
    <w:pPr>
      <w:numPr>
        <w:ilvl w:val="0"/>
        <w:numId w:val="0"/>
      </w:numPr>
      <w:tabs>
        <w:tab w:val="left" w:pos="360"/>
      </w:tabs>
      <w:outlineLvl w:val="3"/>
    </w:pPr>
    <w:rPr>
      <w:rFonts w:hAnsi="黑体"/>
      <w:kern w:val="2"/>
    </w:rPr>
  </w:style>
  <w:style w:type="paragraph" w:customStyle="1" w:styleId="16">
    <w:name w:val="一级条标题"/>
    <w:next w:val="17"/>
    <w:qFormat/>
    <w:uiPriority w:val="99"/>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17">
    <w:name w:val="段"/>
    <w:link w:val="45"/>
    <w:qFormat/>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customStyle="1" w:styleId="18">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19">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20">
    <w:name w:val="文献分类号"/>
    <w:qFormat/>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21">
    <w:name w:val="其他发布日期"/>
    <w:basedOn w:val="19"/>
    <w:uiPriority w:val="99"/>
    <w:pPr>
      <w:framePr w:wrap="around" w:vAnchor="page" w:hAnchor="text" w:x="1419"/>
    </w:pPr>
  </w:style>
  <w:style w:type="paragraph" w:customStyle="1" w:styleId="22">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23">
    <w:name w:val="章标题"/>
    <w:next w:val="17"/>
    <w:qFormat/>
    <w:uiPriority w:val="99"/>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4">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25">
    <w:name w:val="标准标志"/>
    <w:next w:val="1"/>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26">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7">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28">
    <w:name w:val="一级无"/>
    <w:basedOn w:val="16"/>
    <w:qFormat/>
    <w:uiPriority w:val="99"/>
    <w:pPr>
      <w:spacing w:beforeLines="0" w:afterLines="0"/>
    </w:pPr>
    <w:rPr>
      <w:rFonts w:ascii="宋体" w:eastAsia="宋体" w:cs="宋体"/>
    </w:rPr>
  </w:style>
  <w:style w:type="paragraph" w:customStyle="1" w:styleId="29">
    <w:name w:val="列出段落1"/>
    <w:basedOn w:val="1"/>
    <w:qFormat/>
    <w:uiPriority w:val="99"/>
    <w:pPr>
      <w:ind w:firstLine="420" w:firstLineChars="200"/>
    </w:pPr>
  </w:style>
  <w:style w:type="paragraph" w:customStyle="1" w:styleId="30">
    <w:name w:val="封面标准文稿编辑信息"/>
    <w:basedOn w:val="10"/>
    <w:qFormat/>
    <w:uiPriority w:val="99"/>
    <w:pPr>
      <w:framePr w:wrap="around"/>
      <w:spacing w:before="180" w:line="180" w:lineRule="exact"/>
    </w:pPr>
    <w:rPr>
      <w:sz w:val="21"/>
      <w:szCs w:val="21"/>
    </w:rPr>
  </w:style>
  <w:style w:type="paragraph" w:customStyle="1" w:styleId="31">
    <w:name w:val="附录表标题"/>
    <w:basedOn w:val="1"/>
    <w:next w:val="17"/>
    <w:qFormat/>
    <w:uiPriority w:val="99"/>
    <w:pPr>
      <w:numPr>
        <w:ilvl w:val="1"/>
        <w:numId w:val="2"/>
      </w:numPr>
      <w:spacing w:beforeLines="50" w:afterLines="50"/>
      <w:jc w:val="center"/>
    </w:pPr>
    <w:rPr>
      <w:rFonts w:ascii="黑体" w:eastAsia="黑体" w:cs="黑体"/>
    </w:rPr>
  </w:style>
  <w:style w:type="paragraph" w:customStyle="1" w:styleId="32">
    <w:name w:val="实施日期"/>
    <w:basedOn w:val="19"/>
    <w:qFormat/>
    <w:uiPriority w:val="99"/>
    <w:pPr>
      <w:framePr w:wrap="around" w:vAnchor="page" w:hAnchor="text"/>
      <w:jc w:val="right"/>
    </w:pPr>
  </w:style>
  <w:style w:type="paragraph" w:customStyle="1" w:styleId="33">
    <w:name w:val="其他实施日期"/>
    <w:basedOn w:val="32"/>
    <w:qFormat/>
    <w:uiPriority w:val="99"/>
    <w:pPr>
      <w:framePr w:wrap="around"/>
    </w:pPr>
  </w:style>
  <w:style w:type="paragraph" w:customStyle="1" w:styleId="34">
    <w:name w:val="其他发布部门"/>
    <w:basedOn w:val="35"/>
    <w:qFormat/>
    <w:uiPriority w:val="99"/>
    <w:pPr>
      <w:framePr w:wrap="around" w:y="15310"/>
      <w:spacing w:line="240" w:lineRule="atLeast"/>
    </w:pPr>
    <w:rPr>
      <w:rFonts w:ascii="黑体" w:eastAsia="黑体" w:cs="黑体"/>
      <w:b w:val="0"/>
      <w:bCs w:val="0"/>
    </w:rPr>
  </w:style>
  <w:style w:type="paragraph" w:customStyle="1" w:styleId="35">
    <w:name w:val="发布部门"/>
    <w:next w:val="17"/>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36">
    <w:name w:val="列项——（一级）"/>
    <w:qFormat/>
    <w:uiPriority w:val="99"/>
    <w:pPr>
      <w:widowControl w:val="0"/>
      <w:numPr>
        <w:ilvl w:val="0"/>
        <w:numId w:val="3"/>
      </w:numPr>
      <w:jc w:val="both"/>
    </w:pPr>
    <w:rPr>
      <w:rFonts w:ascii="宋体" w:hAnsi="Times New Roman" w:eastAsia="宋体" w:cs="宋体"/>
      <w:sz w:val="21"/>
      <w:szCs w:val="21"/>
      <w:lang w:val="en-US" w:eastAsia="zh-CN" w:bidi="ar-SA"/>
    </w:rPr>
  </w:style>
  <w:style w:type="paragraph" w:customStyle="1" w:styleId="37">
    <w:name w:val="p0"/>
    <w:basedOn w:val="1"/>
    <w:qFormat/>
    <w:uiPriority w:val="0"/>
    <w:pPr>
      <w:widowControl/>
    </w:pPr>
    <w:rPr>
      <w:kern w:val="0"/>
    </w:rPr>
  </w:style>
  <w:style w:type="paragraph" w:customStyle="1" w:styleId="38">
    <w:name w:val="字母编号列项（一级）"/>
    <w:qFormat/>
    <w:uiPriority w:val="99"/>
    <w:pPr>
      <w:numPr>
        <w:ilvl w:val="0"/>
        <w:numId w:val="4"/>
      </w:numPr>
      <w:jc w:val="both"/>
    </w:pPr>
    <w:rPr>
      <w:rFonts w:ascii="宋体" w:hAnsi="Times New Roman" w:eastAsia="宋体" w:cs="宋体"/>
      <w:sz w:val="21"/>
      <w:szCs w:val="21"/>
      <w:lang w:val="en-US" w:eastAsia="zh-CN" w:bidi="ar-SA"/>
    </w:rPr>
  </w:style>
  <w:style w:type="paragraph" w:customStyle="1" w:styleId="39">
    <w:name w:val="其他标准标志"/>
    <w:basedOn w:val="25"/>
    <w:qFormat/>
    <w:uiPriority w:val="99"/>
    <w:pPr>
      <w:framePr w:w="6101" w:wrap="around" w:vAnchor="page" w:hAnchor="page" w:x="4673" w:y="942"/>
    </w:pPr>
    <w:rPr>
      <w:w w:val="130"/>
    </w:rPr>
  </w:style>
  <w:style w:type="paragraph" w:customStyle="1" w:styleId="40">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41">
    <w:name w:val="前言、引言标题"/>
    <w:next w:val="17"/>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2">
    <w:name w:val="目次、标准名称标题"/>
    <w:basedOn w:val="1"/>
    <w:next w:val="17"/>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character" w:customStyle="1" w:styleId="43">
    <w:name w:val="页眉 Char"/>
    <w:basedOn w:val="8"/>
    <w:link w:val="5"/>
    <w:semiHidden/>
    <w:qFormat/>
    <w:uiPriority w:val="99"/>
    <w:rPr>
      <w:rFonts w:ascii="Calibri" w:hAnsi="Calibri" w:cs="Calibri"/>
      <w:sz w:val="18"/>
      <w:szCs w:val="18"/>
    </w:rPr>
  </w:style>
  <w:style w:type="character" w:customStyle="1" w:styleId="44">
    <w:name w:val="页脚 Char"/>
    <w:basedOn w:val="8"/>
    <w:link w:val="4"/>
    <w:semiHidden/>
    <w:qFormat/>
    <w:uiPriority w:val="99"/>
    <w:rPr>
      <w:rFonts w:ascii="Calibri" w:hAnsi="Calibri" w:cs="Calibri"/>
      <w:sz w:val="18"/>
      <w:szCs w:val="18"/>
    </w:rPr>
  </w:style>
  <w:style w:type="character" w:customStyle="1" w:styleId="45">
    <w:name w:val="段 Char"/>
    <w:link w:val="17"/>
    <w:qFormat/>
    <w:locked/>
    <w:uiPriority w:val="99"/>
    <w:rPr>
      <w:rFonts w:ascii="宋体" w:cs="宋体"/>
      <w:sz w:val="21"/>
      <w:szCs w:val="21"/>
      <w:lang w:val="en-US" w:eastAsia="zh-CN" w:bidi="ar-SA"/>
    </w:rPr>
  </w:style>
  <w:style w:type="character" w:customStyle="1" w:styleId="46">
    <w:name w:val="发布"/>
    <w:qFormat/>
    <w:uiPriority w:val="99"/>
    <w:rPr>
      <w:rFonts w:ascii="黑体" w:eastAsia="黑体" w:cs="黑体"/>
      <w:spacing w:val="85"/>
      <w:w w:val="100"/>
      <w:position w:val="3"/>
      <w:sz w:val="28"/>
      <w:szCs w:val="28"/>
    </w:rPr>
  </w:style>
  <w:style w:type="character" w:customStyle="1" w:styleId="47">
    <w:name w:val="Char Char3"/>
    <w:qFormat/>
    <w:uiPriority w:val="0"/>
    <w:rPr>
      <w:rFonts w:eastAsia="宋体"/>
      <w:kern w:val="2"/>
      <w:sz w:val="18"/>
      <w:szCs w:val="18"/>
      <w:lang w:val="en-US" w:eastAsia="zh-CN" w:bidi="ar-SA"/>
    </w:rPr>
  </w:style>
  <w:style w:type="paragraph" w:customStyle="1" w:styleId="48">
    <w:name w:val="Table Paragraph"/>
    <w:basedOn w:val="1"/>
    <w:qFormat/>
    <w:uiPriority w:val="1"/>
    <w:rPr>
      <w:rFonts w:ascii="宋体" w:hAnsi="宋体" w:cs="宋体"/>
      <w:lang w:eastAsia="en-US" w:bidi="en-US"/>
    </w:rPr>
  </w:style>
  <w:style w:type="paragraph" w:styleId="49">
    <w:name w:val="List Paragraph"/>
    <w:basedOn w:val="1"/>
    <w:qFormat/>
    <w:uiPriority w:val="1"/>
    <w:pPr>
      <w:ind w:left="764" w:hanging="526"/>
    </w:pPr>
    <w:rPr>
      <w:rFonts w:ascii="宋体" w:hAnsi="宋体" w:cs="宋体"/>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3"/>
    <customShpInfo spid="_x0000_s1029"/>
    <customShpInfo spid="_x0000_s1030"/>
    <customShpInfo spid="_x0000_s1031"/>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962C3-B217-4913-84FA-31F015FF59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5655</Words>
  <Characters>1162</Characters>
  <Lines>9</Lines>
  <Paragraphs>13</Paragraphs>
  <TotalTime>16</TotalTime>
  <ScaleCrop>false</ScaleCrop>
  <LinksUpToDate>false</LinksUpToDate>
  <CharactersWithSpaces>6804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2019-11-29T07:07:00Z</dcterms:created>
  <dc:creator>Administrator.SDWM-20130703QG</dc:creator>
  <cp:lastModifiedBy>niuniu</cp:lastModifiedBy>
  <cp:lastPrinted>2021-07-22T03:11:00Z</cp:lastPrinted>
  <dcterms:modified xsi:type="dcterms:W3CDTF">2021-07-23T01:41:35Z</dcterms:modified>
  <dc:title> 温州市洞头区人民政府办公室</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4FA174E270A9495987A9D1EA073DA072</vt:lpwstr>
  </property>
</Properties>
</file>