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洞头区应急管理局</w:t>
      </w:r>
    </w:p>
    <w:p>
      <w:pPr>
        <w:spacing w:line="572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2020年政府信息公开工作年度报告</w:t>
      </w:r>
    </w:p>
    <w:p>
      <w:pPr>
        <w:spacing w:line="572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</w:p>
    <w:p>
      <w:pPr>
        <w:spacing w:line="572" w:lineRule="exact"/>
        <w:ind w:firstLine="640" w:firstLineChars="200"/>
        <w:rPr>
          <w:rFonts w:hint="eastAsia" w:ascii="仿宋_GB2312" w:hAnsi="微软雅黑" w:eastAsia="仿宋_GB2312" w:cs="仿宋_GB2312"/>
          <w:sz w:val="32"/>
          <w:szCs w:val="32"/>
        </w:rPr>
      </w:pPr>
      <w:r>
        <w:rPr>
          <w:rFonts w:ascii="仿宋_GB2312" w:hAnsi="微软雅黑" w:eastAsia="仿宋_GB2312" w:cs="仿宋_GB2312"/>
          <w:sz w:val="32"/>
          <w:szCs w:val="32"/>
        </w:rPr>
        <w:t>本年度报告根据《中华人民共和国政府信息公开条例》（以下简称《条例》）的规定，</w:t>
      </w:r>
      <w:r>
        <w:rPr>
          <w:rFonts w:hint="eastAsia" w:ascii="仿宋_GB2312" w:hAnsi="微软雅黑" w:eastAsia="仿宋_GB2312" w:cs="仿宋_GB2312"/>
          <w:sz w:val="32"/>
          <w:szCs w:val="32"/>
        </w:rPr>
        <w:t>全文包括总体情况、主动公开政府信息情况、收到和处理政府信息公开申请情况、政府信息公开行政复议、行政诉讼情况、存在的主要问题及改进情况及其他需要报告的事项等六个部分，报告中所列数据的统计期限从2019年1月1日至12月31日止。</w:t>
      </w:r>
    </w:p>
    <w:p>
      <w:pPr>
        <w:spacing w:line="572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一、总体情况</w:t>
      </w:r>
    </w:p>
    <w:p>
      <w:pPr>
        <w:pStyle w:val="2"/>
        <w:ind w:firstLine="640" w:firstLineChars="200"/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仿宋_GB2312"/>
          <w:kern w:val="2"/>
          <w:sz w:val="32"/>
          <w:szCs w:val="32"/>
          <w:lang w:val="en-US" w:eastAsia="zh-CN" w:bidi="ar-SA"/>
        </w:rPr>
        <w:t>2020年度，我局政府信息公开工作运行正常，政府信息公开咨询、申请以及答复工作均得到了顺利开展，按照要求完善和发布了重点领域公开工作和部门组配的其他信息。我局按照《中华人民共和国政府信息公开条例》，主动公开信息131条，其中政策文件8条，部门动态39条、行政许可58条，行政处罚26，微信公众号公布信息364条。未收到政府信息公开申请件，一年来，我局未接到关于政府信息公开咨询和投诉，没有行政复议、提起行政诉讼案件。</w:t>
      </w:r>
    </w:p>
    <w:p>
      <w:pPr>
        <w:pStyle w:val="2"/>
        <w:ind w:firstLine="640" w:firstLineChars="200"/>
        <w:rPr>
          <w:rFonts w:hint="eastAsia" w:ascii="仿宋_GB2312" w:hAnsi="微软雅黑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spacing w:line="572" w:lineRule="exact"/>
        <w:ind w:firstLine="640" w:firstLineChars="200"/>
        <w:jc w:val="left"/>
        <w:rPr>
          <w:rFonts w:hint="eastAsia" w:ascii="黑体" w:hAnsi="黑体" w:eastAsia="黑体" w:cs="仿宋_GB2312"/>
          <w:bCs/>
          <w:sz w:val="32"/>
          <w:szCs w:val="32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二、主动公开政府信息情况</w:t>
      </w:r>
    </w:p>
    <w:tbl>
      <w:tblPr>
        <w:tblStyle w:val="6"/>
        <w:tblW w:w="912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28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12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cs="Times New Roman"/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cs="Times New Roman"/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+15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1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-17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1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41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912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41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13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72" w:lineRule="exact"/>
        <w:ind w:firstLine="420"/>
        <w:jc w:val="both"/>
        <w:rPr>
          <w:rFonts w:hint="eastAsia" w:ascii="黑体" w:hAnsi="黑体" w:eastAsia="黑体" w:cs="仿宋_GB2312"/>
          <w:bCs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2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72" w:lineRule="exact"/>
        <w:ind w:firstLine="420"/>
        <w:jc w:val="both"/>
        <w:rPr>
          <w:rFonts w:hint="eastAsia" w:ascii="黑体" w:hAnsi="黑体" w:eastAsia="黑体" w:cs="仿宋_GB2312"/>
          <w:bCs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2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0" w:lineRule="atLeast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572" w:lineRule="exact"/>
        <w:ind w:firstLine="420"/>
        <w:jc w:val="both"/>
        <w:rPr>
          <w:rFonts w:hint="eastAsia" w:ascii="黑体" w:hAnsi="黑体" w:eastAsia="黑体" w:cs="仿宋_GB2312"/>
          <w:bCs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2"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72" w:lineRule="exact"/>
        <w:ind w:left="0" w:right="0" w:firstLine="420"/>
        <w:jc w:val="both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  <w:t>（一）存在问题。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72" w:lineRule="exact"/>
        <w:ind w:left="0" w:right="0" w:firstLine="960" w:firstLineChars="300"/>
        <w:jc w:val="both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  <w:t>年，我局政府信息公开工作取得了一定的成绩，但与社会公众的需求还存在一定差距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72" w:lineRule="exact"/>
        <w:ind w:left="0" w:right="0" w:firstLine="960" w:firstLineChars="300"/>
        <w:jc w:val="both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一是由于涉及人员调整，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  <w:t>对信息公开信息公布时效性、信息内容实用性有待进一步提升；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72" w:lineRule="exact"/>
        <w:ind w:left="0" w:right="0" w:firstLine="960" w:firstLineChars="300"/>
        <w:jc w:val="both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二是预案公开方面考虑到可行性和整体性，计划修编完善后集中公开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  <w:t>；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72" w:lineRule="exact"/>
        <w:ind w:left="0" w:right="0" w:firstLine="960" w:firstLineChars="300"/>
        <w:jc w:val="both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三是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  <w:t>信息公开渠道有待进一步拓宽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，对信息公开查询途径基层群众还不熟悉，部分事项无申请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  <w:t>。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72" w:lineRule="exact"/>
        <w:ind w:right="0" w:firstLine="320" w:firstLineChars="100"/>
        <w:jc w:val="both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  <w:t>（二）改进措施。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72" w:lineRule="exact"/>
        <w:ind w:right="0" w:firstLine="640" w:firstLineChars="200"/>
        <w:jc w:val="both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  <w:t>一是健全长效工作机制。加强对拟公开政府信息的把关，确保信息的准确及时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  <w:t>确保政务公开工作稳定、健康发展。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72" w:lineRule="exact"/>
        <w:ind w:right="0" w:firstLine="640" w:firstLineChars="200"/>
        <w:jc w:val="both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  <w:t>二是加强人员队伍建设。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将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  <w:t>政府信息公开业务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纳入局业务大讲堂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  <w:t>学习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内容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  <w:t>，提高全局政务公开工作意识，提高队伍素质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，积极开展政府信息公开理论探索和实践创新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  <w:t>。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72" w:lineRule="exact"/>
        <w:ind w:right="0" w:firstLine="640" w:firstLineChars="200"/>
        <w:jc w:val="both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  <w:t>三是提高信息公开时效性。及时发布和更新政府信息，方便公众获取政务信息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  <w:t>进一步扩大主动公开政府信息的范围，做到尽可能为群众提供最新最权威的政府信息，方便群众；多渠道、多维度公开信息。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72" w:lineRule="exact"/>
        <w:ind w:right="0" w:firstLine="640" w:firstLineChars="200"/>
        <w:jc w:val="both"/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  <w:t>四是严把信息公开质量关。针对公开内容的不同情况，确定公开时间，做到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日常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  <w:t>工作定期公开，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/>
        </w:rPr>
        <w:t>动态</w:t>
      </w: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val="en-US"/>
        </w:rPr>
        <w:t>工作随时公开，固定性工作长期公开。加大推行政务公开的力度。</w:t>
      </w:r>
    </w:p>
    <w:p>
      <w:pPr>
        <w:pStyle w:val="5"/>
        <w:shd w:val="clear" w:color="auto" w:fill="FFFFFF"/>
        <w:spacing w:before="0" w:beforeAutospacing="0" w:after="0" w:afterAutospacing="0" w:line="572" w:lineRule="exact"/>
        <w:ind w:firstLine="420"/>
        <w:jc w:val="both"/>
        <w:rPr>
          <w:rFonts w:hint="eastAsia" w:ascii="黑体" w:hAnsi="黑体" w:eastAsia="黑体" w:cs="仿宋_GB2312"/>
          <w:bCs/>
          <w:kern w:val="2"/>
          <w:sz w:val="32"/>
          <w:szCs w:val="32"/>
          <w:lang w:val="en-US"/>
        </w:rPr>
      </w:pPr>
      <w:r>
        <w:rPr>
          <w:rFonts w:hint="eastAsia" w:ascii="黑体" w:hAnsi="黑体" w:eastAsia="黑体" w:cs="仿宋_GB2312"/>
          <w:bCs/>
          <w:kern w:val="2"/>
          <w:sz w:val="32"/>
          <w:szCs w:val="32"/>
          <w:lang w:eastAsia="zh-CN"/>
        </w:rPr>
        <w:t>六、其他需要报告的事项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72" w:lineRule="exact"/>
        <w:ind w:left="0" w:right="0" w:firstLine="420"/>
        <w:jc w:val="both"/>
        <w:rPr>
          <w:rFonts w:hint="eastAsia" w:ascii="仿宋_GB2312" w:hAnsi="微软雅黑" w:eastAsia="仿宋_GB2312" w:cs="仿宋_GB2312"/>
          <w:kern w:val="2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eastAsia="zh-CN"/>
        </w:rPr>
        <w:t>（一）财政预决算公开情况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72" w:lineRule="exact"/>
        <w:ind w:left="0" w:right="0" w:firstLine="620" w:firstLineChars="200"/>
        <w:jc w:val="both"/>
        <w:rPr>
          <w:rFonts w:hint="eastAsia" w:ascii="仿宋_GB2312" w:hAnsi="微软雅黑" w:eastAsia="仿宋_GB2312" w:cs="仿宋_GB2312"/>
          <w:kern w:val="2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微软雅黑" w:eastAsia="仿宋_GB2312" w:cs="仿宋_GB2312"/>
          <w:color w:val="auto"/>
          <w:sz w:val="31"/>
          <w:szCs w:val="31"/>
          <w:shd w:val="clear" w:color="auto" w:fill="FFFFFF"/>
          <w:lang w:eastAsia="zh-CN"/>
        </w:rPr>
        <w:t>全年共计发布财政预决算和资金使用情况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shd w:val="clear" w:color="auto" w:fill="FFFFFF"/>
          <w:lang w:val="en-US" w:eastAsia="zh-CN"/>
        </w:rPr>
        <w:t>1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shd w:val="clear" w:color="auto" w:fill="FFFFFF"/>
          <w:lang w:eastAsia="zh-CN"/>
        </w:rPr>
        <w:t>条，涉及等专项资金和补助资金使用情况。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spacing w:before="0" w:beforeAutospacing="0" w:after="0" w:afterAutospacing="0" w:line="572" w:lineRule="exact"/>
        <w:ind w:left="0" w:right="0" w:firstLine="420"/>
        <w:jc w:val="both"/>
        <w:rPr>
          <w:rFonts w:hint="eastAsia" w:ascii="仿宋_GB2312" w:hAnsi="微软雅黑" w:eastAsia="仿宋_GB2312" w:cs="仿宋_GB2312"/>
          <w:kern w:val="2"/>
          <w:sz w:val="32"/>
          <w:szCs w:val="32"/>
          <w:shd w:val="clear" w:color="auto" w:fill="FFFFFF"/>
          <w:lang w:val="en-US"/>
        </w:rPr>
      </w:pPr>
      <w:r>
        <w:rPr>
          <w:rFonts w:hint="eastAsia" w:ascii="仿宋_GB2312" w:hAnsi="微软雅黑" w:eastAsia="仿宋_GB2312" w:cs="仿宋_GB2312"/>
          <w:color w:val="auto"/>
          <w:kern w:val="2"/>
          <w:sz w:val="32"/>
          <w:szCs w:val="32"/>
          <w:shd w:val="clear" w:color="auto" w:fill="FFFFFF"/>
          <w:lang w:eastAsia="zh-CN"/>
        </w:rPr>
        <w:t>政策解读与回应关切工作情况</w:t>
      </w:r>
    </w:p>
    <w:p>
      <w:pPr>
        <w:pStyle w:val="5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72" w:lineRule="exact"/>
        <w:ind w:left="0" w:right="0" w:firstLine="620" w:firstLineChars="200"/>
        <w:jc w:val="both"/>
        <w:rPr>
          <w:rFonts w:hint="default" w:ascii="仿宋_GB2312" w:hAnsi="微软雅黑" w:eastAsia="仿宋_GB2312" w:cs="仿宋_GB2312"/>
          <w:kern w:val="2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 w:cs="仿宋_GB2312"/>
          <w:color w:val="auto"/>
          <w:sz w:val="31"/>
          <w:szCs w:val="31"/>
          <w:shd w:val="clear" w:color="auto" w:fill="FFFFFF"/>
          <w:lang w:eastAsia="zh-CN"/>
        </w:rPr>
        <w:t>全年发布政策解读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shd w:val="clear" w:color="auto" w:fill="FFFFFF"/>
          <w:lang w:val="en-US" w:eastAsia="zh-CN"/>
        </w:rPr>
        <w:t>6</w:t>
      </w:r>
      <w:r>
        <w:rPr>
          <w:rFonts w:hint="eastAsia" w:ascii="仿宋_GB2312" w:hAnsi="微软雅黑" w:eastAsia="仿宋_GB2312" w:cs="仿宋_GB2312"/>
          <w:color w:val="auto"/>
          <w:sz w:val="31"/>
          <w:szCs w:val="31"/>
          <w:shd w:val="clear" w:color="auto" w:fill="FFFFFF"/>
          <w:lang w:eastAsia="zh-CN"/>
        </w:rPr>
        <w:t>个，并且建立文件与解读内容关联，方便群众查找</w:t>
      </w:r>
      <w:r>
        <w:rPr>
          <w:rFonts w:hint="eastAsia" w:ascii="仿宋_GB2312" w:hAnsi="微软雅黑" w:eastAsia="仿宋_GB2312" w:cs="仿宋_GB2312"/>
          <w:kern w:val="2"/>
          <w:sz w:val="32"/>
          <w:szCs w:val="32"/>
        </w:rPr>
        <w:t>。</w:t>
      </w:r>
      <w:r>
        <w:rPr>
          <w:rFonts w:hint="eastAsia" w:ascii="仿宋_GB2312" w:hAnsi="微软雅黑" w:eastAsia="仿宋_GB2312" w:cs="仿宋_GB2312"/>
          <w:kern w:val="2"/>
          <w:sz w:val="32"/>
          <w:szCs w:val="32"/>
          <w:lang w:val="en-US" w:eastAsia="zh-CN"/>
        </w:rPr>
        <w:t>发布提案答复意见1件。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572" w:lineRule="exact"/>
        <w:ind w:left="0" w:firstLine="620" w:firstLineChars="200"/>
        <w:rPr>
          <w:lang w:val="en-US"/>
        </w:rPr>
      </w:pPr>
      <w:r>
        <w:rPr>
          <w:rFonts w:hint="eastAsia" w:ascii="仿宋_GB2312" w:hAnsi="微软雅黑" w:eastAsia="仿宋_GB2312" w:cs="仿宋_GB2312"/>
          <w:sz w:val="31"/>
          <w:szCs w:val="31"/>
          <w:lang w:eastAsia="zh-CN"/>
        </w:rPr>
        <w:t>以上为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区应急管理局2020</w:t>
      </w:r>
      <w:r>
        <w:rPr>
          <w:rFonts w:hint="eastAsia" w:ascii="仿宋_GB2312" w:hAnsi="微软雅黑" w:eastAsia="仿宋_GB2312" w:cs="仿宋_GB2312"/>
          <w:sz w:val="31"/>
          <w:szCs w:val="31"/>
          <w:lang w:eastAsia="zh-CN"/>
        </w:rPr>
        <w:t>年度政府信息公开工作报告。报告的电子版可在洞头区政府门户网站上下载。如对报告内容有疑问，请与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ab/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区应急管理局</w:t>
      </w:r>
      <w:r>
        <w:rPr>
          <w:rFonts w:hint="eastAsia" w:ascii="仿宋_GB2312" w:hAnsi="微软雅黑" w:eastAsia="仿宋_GB2312" w:cs="仿宋_GB2312"/>
          <w:sz w:val="31"/>
          <w:szCs w:val="31"/>
          <w:lang w:eastAsia="zh-CN"/>
        </w:rPr>
        <w:t>联系（电话：</w:t>
      </w:r>
      <w:r>
        <w:rPr>
          <w:rFonts w:hint="eastAsia" w:ascii="仿宋_GB2312" w:hAnsi="微软雅黑" w:eastAsia="仿宋_GB2312" w:cs="仿宋_GB2312"/>
          <w:sz w:val="31"/>
          <w:szCs w:val="31"/>
          <w:lang w:val="en-US" w:eastAsia="zh-CN"/>
        </w:rPr>
        <w:t>56727505</w:t>
      </w:r>
      <w:r>
        <w:rPr>
          <w:rFonts w:hint="eastAsia" w:ascii="仿宋_GB2312" w:hAnsi="微软雅黑" w:eastAsia="仿宋_GB2312" w:cs="仿宋_GB2312"/>
          <w:sz w:val="31"/>
          <w:szCs w:val="31"/>
          <w:lang w:eastAsia="zh-CN"/>
        </w:rPr>
        <w:t>）。</w:t>
      </w:r>
    </w:p>
    <w:p>
      <w:pPr>
        <w:pStyle w:val="9"/>
        <w:kinsoku w:val="0"/>
        <w:overflowPunct w:val="0"/>
        <w:spacing w:line="460" w:lineRule="exact"/>
        <w:ind w:left="0"/>
        <w:jc w:val="center"/>
        <w:outlineLvl w:val="9"/>
        <w:rPr>
          <w:rFonts w:hint="eastAsia" w:ascii="仿宋_GB2312" w:hAnsi="仿宋" w:eastAsia="仿宋_GB2312" w:cs="宋体"/>
          <w:sz w:val="32"/>
          <w:szCs w:val="32"/>
        </w:rPr>
      </w:pPr>
    </w:p>
    <w:p>
      <w:pPr>
        <w:pStyle w:val="9"/>
        <w:kinsoku w:val="0"/>
        <w:overflowPunct w:val="0"/>
        <w:spacing w:line="572" w:lineRule="exact"/>
        <w:ind w:left="0"/>
        <w:outlineLvl w:val="9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7" w:h="16840"/>
      <w:pgMar w:top="2098" w:right="1474" w:bottom="1984" w:left="1588" w:header="851" w:footer="1361" w:gutter="0"/>
      <w:cols w:space="720" w:num="1"/>
      <w:docGrid w:type="lines" w:linePitch="3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4566285</wp:posOffset>
              </wp:positionH>
              <wp:positionV relativeFrom="paragraph">
                <wp:posOffset>-91440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right="360" w:firstLine="360"/>
                          </w:pPr>
                          <w:r>
                            <w:rPr>
                              <w:rStyle w:val="8"/>
                              <w:rFonts w:ascii="宋体" w:hAnsi="宋体"/>
                              <w:sz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</w:rPr>
                            <w:t>9</w:t>
                          </w:r>
                          <w:r>
                            <w:rPr>
                              <w:rFonts w:ascii="宋体" w:hAnsi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ascii="宋体" w:hAnsi="宋体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59.55pt;margin-top:-7.2pt;height:144pt;width:144pt;mso-position-horizontal-relative:margin;mso-wrap-style:none;z-index:251658240;mso-width-relative:page;mso-height-relative:page;" filled="f" stroked="f" coordsize="21600,21600" o:gfxdata="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9fHatgAAAAMAQAADwAAAAAAAAABACAAAAAiAAAAZHJzL2Rv&#10;d25yZXYueG1sUEsBAhQAFAAAAAgAh07iQOSi/s/IAQAAmQMAAA4AAAAAAAAAAQAgAAAAJw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right="360" w:firstLine="360"/>
                    </w:pPr>
                    <w:r>
                      <w:rPr>
                        <w:rStyle w:val="8"/>
                        <w:rFonts w:ascii="宋体" w:hAnsi="宋体"/>
                        <w:sz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/>
                        <w:sz w:val="28"/>
                      </w:rPr>
                      <w:t>9</w:t>
                    </w:r>
                    <w:r>
                      <w:rPr>
                        <w:rFonts w:ascii="宋体" w:hAnsi="宋体"/>
                        <w:sz w:val="28"/>
                      </w:rPr>
                      <w:fldChar w:fldCharType="end"/>
                    </w:r>
                    <w:r>
                      <w:rPr>
                        <w:rStyle w:val="8"/>
                        <w:rFonts w:ascii="宋体" w:hAnsi="宋体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180" w:firstLineChars="10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381635</wp:posOffset>
              </wp:positionH>
              <wp:positionV relativeFrom="paragraph">
                <wp:posOffset>-10160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.05pt;margin-top:-0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SI6RdYAAAAJAQAADwAAAAAAAAABACAAAAAiAAAAZHJzL2Rvd25y&#10;ZXYueG1sUEsBAhQAFAAAAAgAh07iQPQJJ5fHAQAAmQMAAA4AAAAAAAAAAQAgAAAAJQ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8"/>
        <w:rFonts w:ascii="宋体" w:hAnsi="宋体"/>
        <w:sz w:val="28"/>
      </w:rPr>
      <w:t>—  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8373"/>
    <w:multiLevelType w:val="multilevel"/>
    <w:tmpl w:val="3A868373"/>
    <w:lvl w:ilvl="0" w:tentative="0">
      <w:start w:val="2"/>
      <w:numFmt w:val="chineseCounting"/>
      <w:suff w:val="nothing"/>
      <w:lvlText w:val="（%1）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A023A0"/>
    <w:rsid w:val="53A0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qFormat/>
    <w:uiPriority w:val="0"/>
  </w:style>
  <w:style w:type="paragraph" w:customStyle="1" w:styleId="9">
    <w:name w:val="Heading 1"/>
    <w:basedOn w:val="1"/>
    <w:qFormat/>
    <w:uiPriority w:val="1"/>
    <w:pPr>
      <w:autoSpaceDE w:val="0"/>
      <w:autoSpaceDN w:val="0"/>
      <w:adjustRightInd w:val="0"/>
      <w:ind w:left="948"/>
      <w:jc w:val="left"/>
      <w:outlineLvl w:val="0"/>
    </w:pPr>
    <w:rPr>
      <w:rFonts w:ascii="Microsoft JhengHei" w:eastAsia="Microsoft JhengHei" w:cs="Microsoft JhengHei"/>
      <w:kern w:val="0"/>
      <w:sz w:val="39"/>
      <w:szCs w:val="39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2021-02-08T07:04:00Z</dcterms:created>
  <dc:creator>简单1383406105</dc:creator>
  <cp:lastModifiedBy>简单1383406105</cp:lastModifiedBy>
  <dcterms:modified xsi:type="dcterms:W3CDTF">2021-02-08T07:06:20Z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