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400" w:line="640" w:lineRule="exact"/>
        <w:contextualSpacing/>
        <w:jc w:val="center"/>
        <w:textAlignment w:val="auto"/>
        <w:outlineLvl w:val="9"/>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坚持优质均衡发展   办好人民满意教育</w:t>
      </w:r>
    </w:p>
    <w:p>
      <w:pPr>
        <w:keepNext w:val="0"/>
        <w:keepLines w:val="0"/>
        <w:pageBreakBefore w:val="0"/>
        <w:widowControl/>
        <w:kinsoku/>
        <w:wordWrap/>
        <w:overflowPunct/>
        <w:topLinePunct w:val="0"/>
        <w:autoSpaceDE/>
        <w:autoSpaceDN/>
        <w:bidi w:val="0"/>
        <w:adjustRightInd/>
        <w:snapToGrid/>
        <w:spacing w:before="469" w:beforeLines="150" w:after="469" w:afterLines="150" w:line="640" w:lineRule="exact"/>
        <w:contextualSpacing/>
        <w:jc w:val="right"/>
        <w:textAlignment w:val="auto"/>
        <w:outlineLvl w:val="9"/>
        <w:rPr>
          <w:rFonts w:ascii="仿宋_GB2312" w:eastAsia="仿宋_GB2312"/>
          <w:sz w:val="32"/>
          <w:szCs w:val="32"/>
          <w:lang w:eastAsia="zh-CN"/>
        </w:rPr>
      </w:pPr>
      <w:r>
        <w:rPr>
          <w:rFonts w:hint="eastAsia" w:ascii="楷体_GB2312" w:hAnsi="宋体" w:eastAsia="楷体_GB2312"/>
          <w:sz w:val="28"/>
          <w:szCs w:val="28"/>
          <w:lang w:eastAsia="zh-CN"/>
        </w:rPr>
        <w:t>——温州市洞头区创建全国义务教育优质均衡发展区</w:t>
      </w:r>
      <w:r>
        <w:rPr>
          <w:rFonts w:hint="eastAsia" w:ascii="楷体_GB2312" w:hAnsi="宋体" w:eastAsia="楷体_GB2312"/>
          <w:sz w:val="28"/>
          <w:szCs w:val="28"/>
          <w:lang w:val="en-US" w:eastAsia="zh-CN"/>
        </w:rPr>
        <w:t>申报材料</w:t>
      </w:r>
    </w:p>
    <w:p>
      <w:pPr>
        <w:spacing w:after="0" w:line="572" w:lineRule="exact"/>
        <w:ind w:firstLine="640" w:firstLineChars="200"/>
        <w:rPr>
          <w:rFonts w:hint="eastAsia" w:ascii="仿宋_GB2312"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hint="eastAsia" w:ascii="仿宋_GB2312" w:hAnsi="仿宋_GB2312" w:eastAsia="仿宋_GB2312" w:cs="仿宋_GB2312"/>
          <w:kern w:val="2"/>
          <w:sz w:val="32"/>
          <w:szCs w:val="32"/>
          <w:lang w:eastAsia="zh-CN" w:bidi="ar-SA"/>
        </w:rPr>
      </w:pPr>
      <w:r>
        <w:rPr>
          <w:rFonts w:hint="default" w:ascii="Times New Roman" w:hAnsi="Times New Roman" w:eastAsia="仿宋_GB2312" w:cs="Times New Roman"/>
          <w:sz w:val="32"/>
          <w:szCs w:val="32"/>
        </w:rPr>
        <w:t>洞头区委、区政府高度重视教育事业发展，始终</w:t>
      </w:r>
      <w:r>
        <w:rPr>
          <w:rFonts w:hint="default" w:ascii="Times New Roman" w:hAnsi="Times New Roman" w:eastAsia="仿宋_GB2312" w:cs="Times New Roman"/>
          <w:sz w:val="32"/>
          <w:szCs w:val="32"/>
          <w:lang w:val="en-US" w:eastAsia="zh-CN"/>
        </w:rPr>
        <w:t>秉持“强区必先强教、育人必先兴学”的理念，坚持“教育问题优先解决、教育资金优先安排、教育地位优先考虑”的重教传统，加大教育投入力度，优化教育资源配置，</w:t>
      </w:r>
      <w:r>
        <w:rPr>
          <w:rFonts w:hint="eastAsia" w:ascii="仿宋_GB2312" w:hAnsi="仿宋_GB2312" w:eastAsia="仿宋_GB2312" w:cs="仿宋_GB2312"/>
          <w:kern w:val="2"/>
          <w:sz w:val="32"/>
          <w:szCs w:val="32"/>
          <w:lang w:val="en-US" w:eastAsia="zh-CN" w:bidi="ar-SA"/>
        </w:rPr>
        <w:t>致力于办好家门口的每一所学校、</w:t>
      </w:r>
      <w:bookmarkStart w:id="0" w:name="_GoBack"/>
      <w:bookmarkEnd w:id="0"/>
      <w:r>
        <w:rPr>
          <w:rFonts w:hint="eastAsia" w:ascii="仿宋_GB2312" w:hAnsi="仿宋_GB2312" w:eastAsia="仿宋_GB2312" w:cs="仿宋_GB2312"/>
          <w:kern w:val="2"/>
          <w:sz w:val="32"/>
          <w:szCs w:val="32"/>
          <w:lang w:val="en-US" w:eastAsia="zh-CN" w:bidi="ar-SA"/>
        </w:rPr>
        <w:t>办好让老百姓满意的学校，</w:t>
      </w:r>
      <w:r>
        <w:rPr>
          <w:rFonts w:hint="default" w:ascii="Times New Roman" w:hAnsi="Times New Roman" w:eastAsia="仿宋_GB2312" w:cs="Times New Roman"/>
          <w:sz w:val="32"/>
          <w:szCs w:val="32"/>
          <w:lang w:val="en-US" w:eastAsia="zh-CN"/>
        </w:rPr>
        <w:t>全区</w:t>
      </w:r>
      <w:r>
        <w:rPr>
          <w:rFonts w:hint="eastAsia" w:ascii="Times New Roman" w:hAnsi="Times New Roman" w:eastAsia="仿宋_GB2312" w:cs="Times New Roman"/>
          <w:sz w:val="32"/>
          <w:szCs w:val="32"/>
          <w:lang w:val="en-US" w:eastAsia="zh-CN"/>
        </w:rPr>
        <w:t>义务</w:t>
      </w:r>
      <w:r>
        <w:rPr>
          <w:rFonts w:hint="default" w:ascii="Times New Roman" w:hAnsi="Times New Roman" w:eastAsia="仿宋_GB2312" w:cs="Times New Roman"/>
          <w:sz w:val="32"/>
          <w:szCs w:val="32"/>
          <w:lang w:val="en-US" w:eastAsia="zh-CN"/>
        </w:rPr>
        <w:t>教育</w:t>
      </w:r>
      <w:r>
        <w:rPr>
          <w:rFonts w:hint="eastAsia" w:ascii="仿宋_GB2312" w:hAnsi="仿宋_GB2312" w:eastAsia="仿宋_GB2312" w:cs="仿宋_GB2312"/>
          <w:kern w:val="2"/>
          <w:sz w:val="32"/>
          <w:szCs w:val="32"/>
          <w:lang w:eastAsia="zh-CN" w:bidi="ar-SA"/>
        </w:rPr>
        <w:t>均衡发展从“学有所教”向“学有优教”</w:t>
      </w:r>
      <w:r>
        <w:rPr>
          <w:rFonts w:hint="eastAsia" w:ascii="仿宋_GB2312" w:hAnsi="仿宋_GB2312" w:eastAsia="仿宋_GB2312" w:cs="仿宋_GB2312"/>
          <w:kern w:val="2"/>
          <w:sz w:val="32"/>
          <w:szCs w:val="32"/>
          <w:lang w:val="en-US" w:eastAsia="zh-CN" w:bidi="ar-SA"/>
        </w:rPr>
        <w:t>转变，呈现良好发展态势</w:t>
      </w:r>
      <w:r>
        <w:rPr>
          <w:rFonts w:hint="eastAsia" w:ascii="仿宋_GB2312" w:hAnsi="仿宋_GB2312" w:eastAsia="仿宋_GB2312" w:cs="仿宋_GB2312"/>
          <w:kern w:val="2"/>
          <w:sz w:val="32"/>
          <w:szCs w:val="32"/>
          <w:lang w:eastAsia="zh-CN" w:bidi="ar-SA"/>
        </w:rPr>
        <w:t>。</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一、洞头区义务教育基本情况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eastAsia="仿宋_GB2312"/>
          <w:sz w:val="32"/>
          <w:szCs w:val="32"/>
          <w:lang w:val="en-US" w:eastAsia="zh-CN"/>
        </w:rPr>
        <w:t>我区现有</w:t>
      </w:r>
      <w:r>
        <w:rPr>
          <w:rFonts w:hint="eastAsia" w:ascii="仿宋_GB2312" w:eastAsia="仿宋_GB2312"/>
          <w:sz w:val="32"/>
          <w:szCs w:val="32"/>
          <w:lang w:eastAsia="zh-CN"/>
        </w:rPr>
        <w:t>义务教育阶段学校18所，其中：小学10所（不含</w:t>
      </w:r>
      <w:r>
        <w:rPr>
          <w:rFonts w:hint="eastAsia" w:ascii="仿宋_GB2312" w:eastAsia="仿宋_GB2312"/>
          <w:sz w:val="32"/>
          <w:szCs w:val="32"/>
          <w:lang w:val="en-US" w:eastAsia="zh-CN"/>
        </w:rPr>
        <w:t>2</w:t>
      </w:r>
      <w:r>
        <w:rPr>
          <w:rFonts w:hint="eastAsia" w:ascii="仿宋_GB2312" w:eastAsia="仿宋_GB2312"/>
          <w:sz w:val="32"/>
          <w:szCs w:val="32"/>
          <w:lang w:eastAsia="zh-CN"/>
        </w:rPr>
        <w:t>所义务教育九年一贯制小学部）；初中8所（含</w:t>
      </w:r>
      <w:r>
        <w:rPr>
          <w:rFonts w:hint="eastAsia" w:ascii="仿宋_GB2312" w:eastAsia="仿宋_GB2312"/>
          <w:sz w:val="32"/>
          <w:szCs w:val="32"/>
          <w:lang w:val="en-US" w:eastAsia="zh-CN"/>
        </w:rPr>
        <w:t>2</w:t>
      </w:r>
      <w:r>
        <w:rPr>
          <w:rFonts w:hint="eastAsia" w:ascii="仿宋_GB2312" w:eastAsia="仿宋_GB2312"/>
          <w:sz w:val="32"/>
          <w:szCs w:val="32"/>
          <w:lang w:eastAsia="zh-CN"/>
        </w:rPr>
        <w:t>所义校、</w:t>
      </w:r>
      <w:r>
        <w:rPr>
          <w:rFonts w:hint="eastAsia" w:ascii="仿宋_GB2312" w:eastAsia="仿宋_GB2312"/>
          <w:sz w:val="32"/>
          <w:szCs w:val="32"/>
          <w:lang w:val="en-US" w:eastAsia="zh-CN"/>
        </w:rPr>
        <w:t>2</w:t>
      </w:r>
      <w:r>
        <w:rPr>
          <w:rFonts w:hint="eastAsia" w:ascii="仿宋_GB2312" w:eastAsia="仿宋_GB2312"/>
          <w:sz w:val="32"/>
          <w:szCs w:val="32"/>
          <w:lang w:eastAsia="zh-CN"/>
        </w:rPr>
        <w:t>所民办完中初中部）。2020学年，义务</w:t>
      </w:r>
      <w:r>
        <w:rPr>
          <w:rFonts w:hint="eastAsia" w:ascii="仿宋_GB2312" w:eastAsia="仿宋_GB2312"/>
          <w:sz w:val="32"/>
          <w:szCs w:val="32"/>
          <w:lang w:val="en-US" w:eastAsia="zh-CN"/>
        </w:rPr>
        <w:t>教育阶段</w:t>
      </w:r>
      <w:r>
        <w:rPr>
          <w:rFonts w:hint="eastAsia" w:ascii="仿宋_GB2312" w:eastAsia="仿宋_GB2312"/>
          <w:sz w:val="32"/>
          <w:szCs w:val="32"/>
          <w:lang w:eastAsia="zh-CN"/>
        </w:rPr>
        <w:t>在校学生数</w:t>
      </w:r>
      <w:r>
        <w:rPr>
          <w:rFonts w:hint="eastAsia" w:ascii="仿宋_GB2312" w:eastAsia="仿宋_GB2312"/>
          <w:sz w:val="32"/>
          <w:szCs w:val="32"/>
          <w:lang w:val="en-US" w:eastAsia="zh-CN"/>
        </w:rPr>
        <w:t>为</w:t>
      </w:r>
      <w:r>
        <w:rPr>
          <w:rFonts w:hint="eastAsia" w:ascii="仿宋_GB2312" w:eastAsia="仿宋_GB2312"/>
          <w:sz w:val="32"/>
          <w:szCs w:val="32"/>
          <w:lang w:eastAsia="zh-CN"/>
        </w:rPr>
        <w:t>13120人，</w:t>
      </w:r>
      <w:r>
        <w:rPr>
          <w:rFonts w:hint="eastAsia" w:ascii="仿宋_GB2312" w:eastAsia="仿宋_GB2312"/>
          <w:sz w:val="32"/>
          <w:szCs w:val="32"/>
          <w:lang w:val="en-US" w:eastAsia="zh-CN"/>
        </w:rPr>
        <w:t>其中：</w:t>
      </w:r>
      <w:r>
        <w:rPr>
          <w:rFonts w:hint="eastAsia" w:ascii="仿宋_GB2312" w:eastAsia="仿宋_GB2312"/>
          <w:sz w:val="32"/>
          <w:szCs w:val="32"/>
          <w:lang w:eastAsia="zh-CN"/>
        </w:rPr>
        <w:t>小学学生数</w:t>
      </w:r>
      <w:r>
        <w:rPr>
          <w:rFonts w:hint="eastAsia" w:ascii="仿宋_GB2312" w:eastAsia="仿宋_GB2312"/>
          <w:sz w:val="32"/>
          <w:szCs w:val="32"/>
          <w:lang w:val="en-US" w:eastAsia="zh-CN"/>
        </w:rPr>
        <w:t>为</w:t>
      </w:r>
      <w:r>
        <w:rPr>
          <w:rFonts w:hint="eastAsia" w:ascii="仿宋_GB2312" w:eastAsia="仿宋_GB2312"/>
          <w:sz w:val="32"/>
          <w:szCs w:val="32"/>
          <w:lang w:eastAsia="zh-CN"/>
        </w:rPr>
        <w:t>7587人，初中学生数</w:t>
      </w:r>
      <w:r>
        <w:rPr>
          <w:rFonts w:hint="eastAsia" w:ascii="仿宋_GB2312" w:eastAsia="仿宋_GB2312"/>
          <w:sz w:val="32"/>
          <w:szCs w:val="32"/>
          <w:lang w:val="en-US" w:eastAsia="zh-CN"/>
        </w:rPr>
        <w:t>为</w:t>
      </w:r>
      <w:r>
        <w:rPr>
          <w:rFonts w:hint="eastAsia" w:ascii="仿宋_GB2312" w:eastAsia="仿宋_GB2312"/>
          <w:sz w:val="32"/>
          <w:szCs w:val="32"/>
          <w:lang w:eastAsia="zh-CN"/>
        </w:rPr>
        <w:t>5533人。小学适龄儿童入学率、小学升初中比例、初中入学率</w:t>
      </w:r>
      <w:r>
        <w:rPr>
          <w:rFonts w:hint="eastAsia" w:ascii="仿宋_GB2312" w:eastAsia="仿宋_GB2312"/>
          <w:sz w:val="32"/>
          <w:szCs w:val="32"/>
          <w:lang w:val="en-US" w:eastAsia="zh-CN"/>
        </w:rPr>
        <w:t>均为</w:t>
      </w:r>
      <w:r>
        <w:rPr>
          <w:rFonts w:hint="eastAsia" w:ascii="仿宋_GB2312" w:eastAsia="仿宋_GB2312"/>
          <w:sz w:val="32"/>
          <w:szCs w:val="32"/>
          <w:lang w:eastAsia="zh-CN"/>
        </w:rPr>
        <w:t>100%，初中三年巩固率为99.9%。全区义务教育阶段中小学专任教师</w:t>
      </w:r>
      <w:r>
        <w:rPr>
          <w:rFonts w:hint="eastAsia" w:ascii="仿宋_GB2312" w:eastAsia="仿宋_GB2312"/>
          <w:sz w:val="32"/>
          <w:szCs w:val="32"/>
          <w:lang w:val="en-US" w:eastAsia="zh-CN"/>
        </w:rPr>
        <w:t>数为</w:t>
      </w:r>
      <w:r>
        <w:rPr>
          <w:rFonts w:hint="eastAsia" w:ascii="仿宋_GB2312" w:eastAsia="仿宋_GB2312"/>
          <w:sz w:val="32"/>
          <w:szCs w:val="32"/>
          <w:lang w:eastAsia="zh-CN"/>
        </w:rPr>
        <w:t>1098人，其中：小学专任教师</w:t>
      </w:r>
      <w:r>
        <w:rPr>
          <w:rFonts w:hint="eastAsia" w:ascii="仿宋_GB2312" w:eastAsia="仿宋_GB2312"/>
          <w:sz w:val="32"/>
          <w:szCs w:val="32"/>
          <w:lang w:val="en-US" w:eastAsia="zh-CN"/>
        </w:rPr>
        <w:t>数为</w:t>
      </w:r>
      <w:r>
        <w:rPr>
          <w:rFonts w:hint="eastAsia" w:ascii="仿宋_GB2312" w:eastAsia="仿宋_GB2312"/>
          <w:sz w:val="32"/>
          <w:szCs w:val="32"/>
          <w:lang w:eastAsia="zh-CN"/>
        </w:rPr>
        <w:t>561人，初中专任教师</w:t>
      </w:r>
      <w:r>
        <w:rPr>
          <w:rFonts w:hint="eastAsia" w:ascii="仿宋_GB2312" w:eastAsia="仿宋_GB2312"/>
          <w:sz w:val="32"/>
          <w:szCs w:val="32"/>
          <w:lang w:val="en-US" w:eastAsia="zh-CN"/>
        </w:rPr>
        <w:t>数为</w:t>
      </w:r>
      <w:r>
        <w:rPr>
          <w:rFonts w:hint="eastAsia" w:ascii="仿宋_GB2312" w:eastAsia="仿宋_GB2312"/>
          <w:sz w:val="32"/>
          <w:szCs w:val="32"/>
          <w:lang w:eastAsia="zh-CN"/>
        </w:rPr>
        <w:t>537人。小学平均生师比13.5：1，初中平均生师比10.3：1。</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hint="default" w:ascii="Times New Roman" w:hAnsi="Times New Roman" w:eastAsia="仿宋_GB2312" w:cs="Times New Roman"/>
          <w:sz w:val="32"/>
          <w:szCs w:val="32"/>
        </w:rPr>
      </w:pPr>
      <w:r>
        <w:rPr>
          <w:rFonts w:hint="default" w:ascii="仿宋_GB2312" w:hAnsi="仿宋_GB2312" w:eastAsia="仿宋_GB2312" w:cs="仿宋_GB2312"/>
          <w:kern w:val="2"/>
          <w:sz w:val="32"/>
          <w:szCs w:val="32"/>
          <w:lang w:eastAsia="zh-CN" w:bidi="ar-SA"/>
        </w:rPr>
        <w:t>2013年创成国家级义务教育基本均衡发展县</w:t>
      </w:r>
      <w:r>
        <w:rPr>
          <w:rFonts w:hint="eastAsia" w:ascii="仿宋_GB2312" w:hAnsi="仿宋_GB2312" w:eastAsia="仿宋_GB2312" w:cs="仿宋_GB2312"/>
          <w:kern w:val="2"/>
          <w:sz w:val="32"/>
          <w:szCs w:val="32"/>
          <w:lang w:eastAsia="zh-CN" w:bidi="ar-SA"/>
        </w:rPr>
        <w:t>；2016年创成温州市首批唯一浙江省教育基本现代化区；2019年省对</w:t>
      </w:r>
      <w:r>
        <w:rPr>
          <w:rFonts w:hint="eastAsia" w:ascii="仿宋_GB2312" w:hAnsi="仿宋_GB2312" w:eastAsia="仿宋_GB2312" w:cs="仿宋_GB2312"/>
          <w:kern w:val="2"/>
          <w:sz w:val="32"/>
          <w:szCs w:val="32"/>
          <w:lang w:val="en-US" w:eastAsia="zh-CN" w:bidi="ar-SA"/>
        </w:rPr>
        <w:t>县（市、区）</w:t>
      </w:r>
      <w:r>
        <w:rPr>
          <w:rFonts w:hint="eastAsia" w:ascii="仿宋_GB2312" w:hAnsi="仿宋_GB2312" w:eastAsia="仿宋_GB2312" w:cs="仿宋_GB2312"/>
          <w:kern w:val="2"/>
          <w:sz w:val="32"/>
          <w:szCs w:val="32"/>
          <w:lang w:eastAsia="zh-CN" w:bidi="ar-SA"/>
        </w:rPr>
        <w:t>政府</w:t>
      </w:r>
      <w:r>
        <w:rPr>
          <w:rFonts w:hint="eastAsia" w:ascii="仿宋_GB2312" w:hAnsi="仿宋_GB2312" w:eastAsia="仿宋_GB2312" w:cs="仿宋_GB2312"/>
          <w:kern w:val="2"/>
          <w:sz w:val="32"/>
          <w:szCs w:val="32"/>
          <w:lang w:val="en-US" w:eastAsia="zh-CN" w:bidi="ar-SA"/>
        </w:rPr>
        <w:t>2018年度履行</w:t>
      </w:r>
      <w:r>
        <w:rPr>
          <w:rFonts w:hint="eastAsia" w:ascii="仿宋_GB2312" w:hAnsi="仿宋_GB2312" w:eastAsia="仿宋_GB2312" w:cs="仿宋_GB2312"/>
          <w:kern w:val="2"/>
          <w:sz w:val="32"/>
          <w:szCs w:val="32"/>
          <w:lang w:eastAsia="zh-CN" w:bidi="ar-SA"/>
        </w:rPr>
        <w:t>教育</w:t>
      </w:r>
      <w:r>
        <w:rPr>
          <w:rFonts w:hint="eastAsia" w:ascii="仿宋_GB2312" w:hAnsi="仿宋_GB2312" w:eastAsia="仿宋_GB2312" w:cs="仿宋_GB2312"/>
          <w:kern w:val="2"/>
          <w:sz w:val="32"/>
          <w:szCs w:val="32"/>
          <w:lang w:val="en-US" w:eastAsia="zh-CN" w:bidi="ar-SA"/>
        </w:rPr>
        <w:t>职责督导温州地区</w:t>
      </w:r>
      <w:r>
        <w:rPr>
          <w:rFonts w:hint="eastAsia" w:ascii="仿宋_GB2312" w:hAnsi="仿宋_GB2312" w:eastAsia="仿宋_GB2312" w:cs="仿宋_GB2312"/>
          <w:kern w:val="2"/>
          <w:sz w:val="32"/>
          <w:szCs w:val="32"/>
          <w:lang w:eastAsia="zh-CN" w:bidi="ar-SA"/>
        </w:rPr>
        <w:t>唯</w:t>
      </w:r>
      <w:r>
        <w:rPr>
          <w:rFonts w:hint="eastAsia" w:ascii="仿宋_GB2312" w:eastAsia="仿宋_GB2312"/>
          <w:sz w:val="32"/>
          <w:szCs w:val="32"/>
          <w:lang w:eastAsia="zh-CN"/>
        </w:rPr>
        <w:t>一</w:t>
      </w:r>
      <w:r>
        <w:rPr>
          <w:rFonts w:hint="eastAsia" w:ascii="仿宋_GB2312" w:eastAsia="仿宋_GB2312"/>
          <w:sz w:val="32"/>
          <w:szCs w:val="32"/>
          <w:lang w:val="en-US" w:eastAsia="zh-CN"/>
        </w:rPr>
        <w:t>获评</w:t>
      </w:r>
      <w:r>
        <w:rPr>
          <w:rFonts w:hint="eastAsia" w:ascii="仿宋_GB2312" w:eastAsia="仿宋_GB2312"/>
          <w:sz w:val="32"/>
          <w:szCs w:val="32"/>
          <w:lang w:eastAsia="zh-CN"/>
        </w:rPr>
        <w:t>“A”等；2019年、2020年省教育现代化发展水平监测分别列15名、17名，均位列温州市第一；</w:t>
      </w:r>
      <w:r>
        <w:rPr>
          <w:rFonts w:hint="default" w:ascii="Times New Roman" w:hAnsi="Times New Roman" w:eastAsia="仿宋_GB2312" w:cs="Times New Roman"/>
          <w:sz w:val="32"/>
          <w:szCs w:val="32"/>
        </w:rPr>
        <w:t>连续六年</w:t>
      </w:r>
      <w:r>
        <w:rPr>
          <w:rFonts w:hint="default" w:ascii="仿宋_GB2312" w:eastAsia="仿宋_GB2312"/>
          <w:sz w:val="32"/>
          <w:szCs w:val="32"/>
          <w:lang w:eastAsia="zh-CN"/>
        </w:rPr>
        <w:t>获得浙江省教育业绩考核优秀单位</w:t>
      </w:r>
      <w:r>
        <w:rPr>
          <w:rFonts w:hint="eastAsia" w:ascii="仿宋_GB2312" w:eastAsia="仿宋_GB2312"/>
          <w:sz w:val="32"/>
          <w:szCs w:val="32"/>
          <w:lang w:eastAsia="zh-CN"/>
        </w:rPr>
        <w:t>；</w:t>
      </w:r>
      <w:r>
        <w:rPr>
          <w:rFonts w:hint="default" w:ascii="仿宋_GB2312" w:eastAsia="仿宋_GB2312"/>
          <w:sz w:val="32"/>
          <w:szCs w:val="32"/>
          <w:lang w:eastAsia="zh-CN"/>
        </w:rPr>
        <w:t>连续十三年蝉联温州市教育业绩考核一等奖</w:t>
      </w:r>
      <w:r>
        <w:rPr>
          <w:rFonts w:hint="eastAsia" w:ascii="仿宋_GB2312" w:eastAsia="仿宋_GB2312"/>
          <w:sz w:val="32"/>
          <w:szCs w:val="32"/>
          <w:lang w:eastAsia="zh-CN"/>
        </w:rPr>
        <w:t>；</w:t>
      </w:r>
      <w:r>
        <w:rPr>
          <w:rFonts w:hint="default" w:ascii="仿宋_GB2312" w:eastAsia="仿宋_GB2312"/>
          <w:sz w:val="32"/>
          <w:szCs w:val="32"/>
          <w:lang w:eastAsia="zh-CN"/>
        </w:rPr>
        <w:t>先后成为省教育体制改革试点县、温州市整体推进有效教学改革试点区、国家级教师资格注册试点县、省中小学教师“区管校聘”试点区、省级示范学习型城市</w:t>
      </w:r>
      <w:r>
        <w:rPr>
          <w:rFonts w:hint="eastAsia" w:ascii="仿宋_GB2312" w:eastAsia="仿宋_GB2312"/>
          <w:sz w:val="32"/>
          <w:szCs w:val="32"/>
          <w:lang w:eastAsia="zh-CN"/>
        </w:rPr>
        <w:t>；</w:t>
      </w:r>
      <w:r>
        <w:rPr>
          <w:rFonts w:hint="eastAsia" w:ascii="仿宋_GB2312" w:eastAsia="仿宋_GB2312"/>
          <w:sz w:val="32"/>
          <w:szCs w:val="32"/>
          <w:lang w:val="en-US" w:eastAsia="zh-CN"/>
        </w:rPr>
        <w:t>先后荣获</w:t>
      </w:r>
      <w:r>
        <w:rPr>
          <w:rFonts w:hint="eastAsia" w:ascii="仿宋_GB2312" w:hAnsi="仿宋_GB2312" w:eastAsia="仿宋_GB2312" w:cs="仿宋_GB2312"/>
          <w:kern w:val="2"/>
          <w:sz w:val="32"/>
          <w:szCs w:val="32"/>
          <w:lang w:eastAsia="zh-CN" w:bidi="ar-SA"/>
        </w:rPr>
        <w:t>省教研工作先进集体、省教育技术装备规范管理示范县、省“十二五”师干训工作先进集体，</w:t>
      </w:r>
      <w:r>
        <w:rPr>
          <w:rFonts w:hint="eastAsia" w:ascii="仿宋_GB2312" w:hAnsi="仿宋_GB2312" w:eastAsia="仿宋_GB2312" w:cs="仿宋_GB2312"/>
          <w:kern w:val="2"/>
          <w:sz w:val="32"/>
          <w:szCs w:val="32"/>
          <w:lang w:val="en-US" w:eastAsia="zh-CN" w:bidi="ar-SA"/>
        </w:rPr>
        <w:t>洞头</w:t>
      </w:r>
      <w:r>
        <w:rPr>
          <w:rFonts w:hint="eastAsia" w:ascii="仿宋_GB2312" w:eastAsia="仿宋_GB2312"/>
          <w:sz w:val="32"/>
          <w:szCs w:val="32"/>
          <w:lang w:eastAsia="zh-CN"/>
        </w:rPr>
        <w:t>区域教育优质均衡发展水平名列温州各县市区前列。</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黑体" w:hAnsi="黑体" w:eastAsia="黑体"/>
          <w:sz w:val="32"/>
          <w:szCs w:val="32"/>
          <w:lang w:eastAsia="zh-CN"/>
        </w:rPr>
      </w:pPr>
      <w:r>
        <w:rPr>
          <w:rFonts w:hint="eastAsia" w:ascii="黑体" w:hAnsi="黑体" w:eastAsia="黑体"/>
          <w:sz w:val="32"/>
          <w:szCs w:val="32"/>
          <w:lang w:val="en-US" w:eastAsia="zh-CN"/>
        </w:rPr>
        <w:t>二、主要</w:t>
      </w:r>
      <w:r>
        <w:rPr>
          <w:rFonts w:hint="eastAsia" w:ascii="黑体" w:hAnsi="黑体" w:eastAsia="黑体"/>
          <w:sz w:val="32"/>
          <w:szCs w:val="32"/>
          <w:lang w:eastAsia="zh-CN"/>
        </w:rPr>
        <w:t>指标</w:t>
      </w:r>
      <w:r>
        <w:rPr>
          <w:rFonts w:hint="eastAsia" w:ascii="黑体" w:hAnsi="黑体" w:eastAsia="黑体"/>
          <w:sz w:val="32"/>
          <w:szCs w:val="32"/>
          <w:lang w:val="en-US" w:eastAsia="zh-CN"/>
        </w:rPr>
        <w:t>自评</w:t>
      </w:r>
      <w:r>
        <w:rPr>
          <w:rFonts w:hint="eastAsia" w:ascii="黑体" w:hAnsi="黑体" w:eastAsia="黑体"/>
          <w:sz w:val="32"/>
          <w:szCs w:val="32"/>
          <w:lang w:eastAsia="zh-CN"/>
        </w:rPr>
        <w:t>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val="en-US" w:eastAsia="zh-CN"/>
        </w:rPr>
      </w:pPr>
      <w:r>
        <w:rPr>
          <w:rFonts w:hint="eastAsia" w:ascii="仿宋_GB2312" w:eastAsia="仿宋_GB2312"/>
          <w:sz w:val="32"/>
          <w:szCs w:val="32"/>
          <w:lang w:eastAsia="zh-CN"/>
        </w:rPr>
        <w:t>我区按照《教育部关于印发&lt;县域义务教育优质均衡发展督导评估办法&gt;的通知》（教督〔2017〕6号）要求，</w:t>
      </w:r>
      <w:r>
        <w:rPr>
          <w:rFonts w:hint="eastAsia" w:ascii="仿宋_GB2312" w:eastAsia="仿宋_GB2312"/>
          <w:sz w:val="32"/>
          <w:szCs w:val="32"/>
          <w:lang w:val="en-US" w:eastAsia="zh-CN"/>
        </w:rPr>
        <w:t>认真对照各个指标进行了自查自评</w:t>
      </w:r>
      <w:r>
        <w:rPr>
          <w:rFonts w:hint="eastAsia" w:ascii="仿宋_GB2312" w:eastAsia="仿宋_GB2312"/>
          <w:sz w:val="32"/>
          <w:szCs w:val="32"/>
          <w:lang w:eastAsia="zh-CN"/>
        </w:rPr>
        <w:t>，</w:t>
      </w:r>
      <w:r>
        <w:rPr>
          <w:rFonts w:hint="eastAsia" w:ascii="仿宋_GB2312" w:eastAsia="仿宋_GB2312"/>
          <w:sz w:val="32"/>
          <w:szCs w:val="32"/>
          <w:lang w:val="en-US" w:eastAsia="zh-CN"/>
        </w:rPr>
        <w:t>自评情况如下：</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楷体_GB2312" w:eastAsia="楷体_GB2312"/>
          <w:b/>
          <w:bCs/>
          <w:sz w:val="32"/>
          <w:szCs w:val="32"/>
          <w:lang w:eastAsia="zh-CN"/>
        </w:rPr>
      </w:pPr>
      <w:r>
        <w:rPr>
          <w:rFonts w:hint="eastAsia" w:ascii="楷体_GB2312" w:eastAsia="楷体_GB2312"/>
          <w:b/>
          <w:bCs/>
          <w:sz w:val="32"/>
          <w:szCs w:val="32"/>
          <w:lang w:eastAsia="zh-CN"/>
        </w:rPr>
        <w:t>（一）义务教育资源配置标准自评情况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eastAsia="zh-CN"/>
        </w:rPr>
      </w:pPr>
      <w:r>
        <w:rPr>
          <w:rFonts w:hint="eastAsia" w:ascii="仿宋_GB2312" w:eastAsia="仿宋_GB2312"/>
          <w:sz w:val="32"/>
          <w:szCs w:val="32"/>
          <w:lang w:eastAsia="zh-CN"/>
        </w:rPr>
        <w:t>我区义务教育段20所学校每百名学生拥有高于规定学历教师数、每百名学生拥有县级及以上骨干教师数、每百名学生拥有体育、艺术(美术、音乐)专任教师数、生均教学及辅助用房面积、生均体育运动场馆面积、生均教学仪器设备值、每百名学生拥有网络多媒体教室数等7项资源指标，所有学校</w:t>
      </w:r>
      <w:r>
        <w:rPr>
          <w:rFonts w:hint="eastAsia" w:ascii="仿宋_GB2312" w:eastAsia="仿宋_GB2312"/>
          <w:sz w:val="32"/>
          <w:szCs w:val="32"/>
          <w:lang w:val="en-US" w:eastAsia="zh-CN"/>
        </w:rPr>
        <w:t>各</w:t>
      </w:r>
      <w:r>
        <w:rPr>
          <w:rFonts w:hint="eastAsia" w:ascii="仿宋_GB2312" w:eastAsia="仿宋_GB2312"/>
          <w:sz w:val="32"/>
          <w:szCs w:val="32"/>
          <w:lang w:eastAsia="zh-CN"/>
        </w:rPr>
        <w:t>项</w:t>
      </w:r>
      <w:r>
        <w:rPr>
          <w:rFonts w:hint="eastAsia" w:ascii="仿宋_GB2312" w:eastAsia="仿宋_GB2312"/>
          <w:sz w:val="32"/>
          <w:szCs w:val="32"/>
          <w:lang w:val="en-US" w:eastAsia="zh-CN"/>
        </w:rPr>
        <w:t>指标</w:t>
      </w:r>
      <w:r>
        <w:rPr>
          <w:rFonts w:hint="eastAsia" w:ascii="仿宋_GB2312" w:eastAsia="仿宋_GB2312"/>
          <w:sz w:val="32"/>
          <w:szCs w:val="32"/>
          <w:lang w:eastAsia="zh-CN"/>
        </w:rPr>
        <w:t>均达到评估标准，达标学校比率均为100%。</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（二）县域义务教育校际均衡自评情况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eastAsia="zh-CN"/>
        </w:rPr>
      </w:pPr>
      <w:r>
        <w:rPr>
          <w:rFonts w:hint="eastAsia" w:ascii="仿宋_GB2312" w:eastAsia="仿宋_GB2312"/>
          <w:sz w:val="32"/>
          <w:szCs w:val="32"/>
          <w:lang w:eastAsia="zh-CN"/>
        </w:rPr>
        <w:t>洞头区县域</w:t>
      </w:r>
      <w:r>
        <w:rPr>
          <w:rFonts w:hint="eastAsia" w:ascii="仿宋_GB2312" w:eastAsia="仿宋_GB2312"/>
          <w:sz w:val="32"/>
          <w:szCs w:val="32"/>
          <w:lang w:val="en-US" w:eastAsia="zh-CN"/>
        </w:rPr>
        <w:t>义务教育</w:t>
      </w:r>
      <w:r>
        <w:rPr>
          <w:rFonts w:hint="eastAsia" w:ascii="仿宋_GB2312" w:eastAsia="仿宋_GB2312"/>
          <w:sz w:val="32"/>
          <w:szCs w:val="32"/>
          <w:lang w:eastAsia="zh-CN"/>
        </w:rPr>
        <w:t>校际</w:t>
      </w:r>
      <w:r>
        <w:rPr>
          <w:rFonts w:hint="eastAsia" w:ascii="仿宋_GB2312" w:eastAsia="仿宋_GB2312"/>
          <w:sz w:val="32"/>
          <w:szCs w:val="32"/>
          <w:lang w:val="en-US" w:eastAsia="zh-CN"/>
        </w:rPr>
        <w:t>均衡</w:t>
      </w:r>
      <w:r>
        <w:rPr>
          <w:rFonts w:hint="eastAsia" w:ascii="仿宋_GB2312" w:eastAsia="仿宋_GB2312"/>
          <w:sz w:val="32"/>
          <w:szCs w:val="32"/>
          <w:lang w:eastAsia="zh-CN"/>
        </w:rPr>
        <w:t>七项指标，小学</w:t>
      </w:r>
      <w:r>
        <w:rPr>
          <w:rFonts w:hint="eastAsia" w:ascii="仿宋_GB2312" w:eastAsia="仿宋_GB2312"/>
          <w:sz w:val="32"/>
          <w:szCs w:val="32"/>
          <w:lang w:val="en-US" w:eastAsia="zh-CN"/>
        </w:rPr>
        <w:t>阶段七</w:t>
      </w:r>
      <w:r>
        <w:rPr>
          <w:rFonts w:hint="eastAsia" w:ascii="仿宋_GB2312" w:eastAsia="仿宋_GB2312"/>
          <w:sz w:val="32"/>
          <w:szCs w:val="32"/>
          <w:lang w:eastAsia="zh-CN"/>
        </w:rPr>
        <w:t>项</w:t>
      </w:r>
      <w:r>
        <w:rPr>
          <w:rFonts w:hint="eastAsia" w:ascii="仿宋_GB2312" w:eastAsia="仿宋_GB2312"/>
          <w:sz w:val="32"/>
          <w:szCs w:val="32"/>
          <w:lang w:val="en-US" w:eastAsia="zh-CN"/>
        </w:rPr>
        <w:t>指标</w:t>
      </w:r>
      <w:r>
        <w:rPr>
          <w:rFonts w:hint="eastAsia" w:ascii="仿宋_GB2312" w:eastAsia="仿宋_GB2312"/>
          <w:sz w:val="32"/>
          <w:szCs w:val="32"/>
          <w:lang w:eastAsia="zh-CN"/>
        </w:rPr>
        <w:t>差异系数均低于国家标准0.50，综合评价差异系数为0.323；初中</w:t>
      </w:r>
      <w:r>
        <w:rPr>
          <w:rFonts w:hint="eastAsia" w:ascii="仿宋_GB2312" w:eastAsia="仿宋_GB2312"/>
          <w:sz w:val="32"/>
          <w:szCs w:val="32"/>
          <w:lang w:val="en-US" w:eastAsia="zh-CN"/>
        </w:rPr>
        <w:t>阶段七项</w:t>
      </w:r>
      <w:r>
        <w:rPr>
          <w:rFonts w:hint="eastAsia" w:ascii="仿宋_GB2312" w:eastAsia="仿宋_GB2312"/>
          <w:sz w:val="32"/>
          <w:szCs w:val="32"/>
          <w:lang w:eastAsia="zh-CN"/>
        </w:rPr>
        <w:t>指标差异系数均低于国家标准0.45，综合评价差异系数为0.272。</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（三）县域政府保障程度自评情况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eastAsia="zh-CN"/>
        </w:rPr>
      </w:pPr>
      <w:r>
        <w:rPr>
          <w:rFonts w:hint="eastAsia" w:ascii="仿宋_GB2312" w:eastAsia="仿宋_GB2312"/>
          <w:sz w:val="32"/>
          <w:szCs w:val="32"/>
          <w:lang w:val="en-US" w:eastAsia="zh-CN"/>
        </w:rPr>
        <w:t>县域政府保障程度15项评估指标，我</w:t>
      </w:r>
      <w:r>
        <w:rPr>
          <w:rFonts w:hint="eastAsia" w:ascii="仿宋_GB2312" w:eastAsia="仿宋_GB2312"/>
          <w:sz w:val="32"/>
          <w:szCs w:val="32"/>
          <w:lang w:eastAsia="zh-CN"/>
        </w:rPr>
        <w:t>区</w:t>
      </w:r>
      <w:r>
        <w:rPr>
          <w:rFonts w:hint="eastAsia" w:ascii="仿宋_GB2312" w:eastAsia="仿宋_GB2312"/>
          <w:sz w:val="32"/>
          <w:szCs w:val="32"/>
          <w:lang w:val="en-US" w:eastAsia="zh-CN"/>
        </w:rPr>
        <w:t>经过自查自评，</w:t>
      </w:r>
      <w:r>
        <w:rPr>
          <w:rFonts w:hint="eastAsia" w:ascii="仿宋_GB2312" w:eastAsia="仿宋_GB2312"/>
          <w:sz w:val="32"/>
          <w:szCs w:val="32"/>
          <w:lang w:eastAsia="zh-CN"/>
        </w:rPr>
        <w:t>均</w:t>
      </w:r>
      <w:r>
        <w:rPr>
          <w:rFonts w:hint="eastAsia" w:ascii="仿宋_GB2312" w:eastAsia="仿宋_GB2312"/>
          <w:sz w:val="32"/>
          <w:szCs w:val="32"/>
          <w:lang w:val="en-US" w:eastAsia="zh-CN"/>
        </w:rPr>
        <w:t>已</w:t>
      </w:r>
      <w:r>
        <w:rPr>
          <w:rFonts w:hint="eastAsia" w:ascii="仿宋_GB2312" w:eastAsia="仿宋_GB2312"/>
          <w:sz w:val="32"/>
          <w:szCs w:val="32"/>
          <w:lang w:eastAsia="zh-CN"/>
        </w:rPr>
        <w:t>达标。</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（四）县域内义务教育教育质量自评情况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eastAsia="zh-CN"/>
        </w:rPr>
      </w:pPr>
      <w:r>
        <w:rPr>
          <w:rFonts w:hint="eastAsia" w:ascii="仿宋_GB2312" w:eastAsia="仿宋_GB2312"/>
          <w:sz w:val="32"/>
          <w:szCs w:val="32"/>
          <w:lang w:eastAsia="zh-CN"/>
        </w:rPr>
        <w:t>县域内义务教育教育质量9项</w:t>
      </w:r>
      <w:r>
        <w:rPr>
          <w:rFonts w:hint="eastAsia" w:ascii="仿宋_GB2312" w:eastAsia="仿宋_GB2312"/>
          <w:sz w:val="32"/>
          <w:szCs w:val="32"/>
          <w:lang w:val="en-US" w:eastAsia="zh-CN"/>
        </w:rPr>
        <w:t>评估</w:t>
      </w:r>
      <w:r>
        <w:rPr>
          <w:rFonts w:hint="eastAsia" w:ascii="仿宋_GB2312" w:eastAsia="仿宋_GB2312"/>
          <w:sz w:val="32"/>
          <w:szCs w:val="32"/>
          <w:lang w:eastAsia="zh-CN"/>
        </w:rPr>
        <w:t>指标，</w:t>
      </w:r>
      <w:r>
        <w:rPr>
          <w:rFonts w:hint="eastAsia" w:ascii="仿宋_GB2312" w:eastAsia="仿宋_GB2312"/>
          <w:sz w:val="32"/>
          <w:szCs w:val="32"/>
          <w:lang w:val="en-US" w:eastAsia="zh-CN"/>
        </w:rPr>
        <w:t>除</w:t>
      </w:r>
      <w:r>
        <w:rPr>
          <w:rFonts w:hint="eastAsia" w:ascii="仿宋_GB2312" w:eastAsia="仿宋_GB2312"/>
          <w:sz w:val="32"/>
          <w:szCs w:val="32"/>
          <w:lang w:eastAsia="zh-CN"/>
        </w:rPr>
        <w:t>义务教育质量监测学业水平</w:t>
      </w:r>
      <w:r>
        <w:rPr>
          <w:rFonts w:hint="eastAsia" w:ascii="仿宋_GB2312" w:eastAsia="仿宋_GB2312"/>
          <w:sz w:val="32"/>
          <w:szCs w:val="32"/>
          <w:lang w:val="en-US" w:eastAsia="zh-CN"/>
        </w:rPr>
        <w:t>指标尚未</w:t>
      </w:r>
      <w:r>
        <w:rPr>
          <w:rFonts w:hint="eastAsia" w:ascii="仿宋_GB2312" w:eastAsia="仿宋_GB2312"/>
          <w:sz w:val="32"/>
          <w:szCs w:val="32"/>
          <w:lang w:eastAsia="zh-CN"/>
        </w:rPr>
        <w:t>参加国家监测</w:t>
      </w:r>
      <w:r>
        <w:rPr>
          <w:rFonts w:hint="eastAsia" w:ascii="仿宋_GB2312" w:eastAsia="仿宋_GB2312"/>
          <w:sz w:val="32"/>
          <w:szCs w:val="32"/>
          <w:lang w:val="en-US" w:eastAsia="zh-CN"/>
        </w:rPr>
        <w:t>外，其他</w:t>
      </w:r>
      <w:r>
        <w:rPr>
          <w:rFonts w:hint="eastAsia" w:ascii="仿宋_GB2312" w:eastAsia="仿宋_GB2312"/>
          <w:sz w:val="32"/>
          <w:szCs w:val="32"/>
          <w:lang w:eastAsia="zh-CN"/>
        </w:rPr>
        <w:t>8项</w:t>
      </w:r>
      <w:r>
        <w:rPr>
          <w:rFonts w:hint="eastAsia" w:ascii="仿宋_GB2312" w:eastAsia="仿宋_GB2312"/>
          <w:sz w:val="32"/>
          <w:szCs w:val="32"/>
          <w:lang w:val="en-US" w:eastAsia="zh-CN"/>
        </w:rPr>
        <w:t>指标</w:t>
      </w:r>
      <w:r>
        <w:rPr>
          <w:rFonts w:hint="eastAsia" w:ascii="仿宋_GB2312" w:eastAsia="仿宋_GB2312"/>
          <w:sz w:val="32"/>
          <w:szCs w:val="32"/>
          <w:lang w:eastAsia="zh-CN"/>
        </w:rPr>
        <w:t>自评均</w:t>
      </w:r>
      <w:r>
        <w:rPr>
          <w:rFonts w:hint="eastAsia" w:ascii="仿宋_GB2312" w:eastAsia="仿宋_GB2312"/>
          <w:sz w:val="32"/>
          <w:szCs w:val="32"/>
          <w:lang w:val="en-US" w:eastAsia="zh-CN"/>
        </w:rPr>
        <w:t>已</w:t>
      </w:r>
      <w:r>
        <w:rPr>
          <w:rFonts w:hint="eastAsia" w:ascii="仿宋_GB2312" w:eastAsia="仿宋_GB2312"/>
          <w:sz w:val="32"/>
          <w:szCs w:val="32"/>
          <w:lang w:eastAsia="zh-CN"/>
        </w:rPr>
        <w:t>达标。</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（五）关于教育满意度说明</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eastAsia="zh-CN"/>
        </w:rPr>
      </w:pPr>
      <w:r>
        <w:rPr>
          <w:rFonts w:hint="eastAsia" w:ascii="仿宋_GB2312" w:eastAsia="仿宋_GB2312"/>
          <w:sz w:val="32"/>
          <w:szCs w:val="32"/>
          <w:lang w:eastAsia="zh-CN"/>
        </w:rPr>
        <w:t>按照省教育现代化发展水平监测中教育满意度监测的数据，我</w:t>
      </w:r>
      <w:r>
        <w:rPr>
          <w:rFonts w:hint="eastAsia" w:ascii="仿宋_GB2312" w:eastAsia="仿宋_GB2312"/>
          <w:sz w:val="32"/>
          <w:szCs w:val="32"/>
          <w:lang w:val="en-US" w:eastAsia="zh-CN"/>
        </w:rPr>
        <w:t>区</w:t>
      </w:r>
      <w:r>
        <w:rPr>
          <w:rFonts w:hint="eastAsia" w:ascii="仿宋_GB2312" w:eastAsia="仿宋_GB2312"/>
          <w:sz w:val="32"/>
          <w:szCs w:val="32"/>
          <w:lang w:eastAsia="zh-CN"/>
        </w:rPr>
        <w:t>2019年度教育满意度达到8.45，超过省均0.06，自评</w:t>
      </w:r>
      <w:r>
        <w:rPr>
          <w:rFonts w:hint="eastAsia" w:ascii="仿宋_GB2312" w:eastAsia="仿宋_GB2312"/>
          <w:sz w:val="32"/>
          <w:szCs w:val="32"/>
          <w:lang w:val="en-US" w:eastAsia="zh-CN"/>
        </w:rPr>
        <w:t>已达标</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（六）关于《县域义务教育优质均衡发展督导评估办法》第十条自评情况</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仿宋_GB2312" w:eastAsia="仿宋_GB2312"/>
          <w:sz w:val="32"/>
          <w:szCs w:val="32"/>
          <w:lang w:eastAsia="zh-CN"/>
        </w:rPr>
      </w:pPr>
      <w:r>
        <w:rPr>
          <w:rFonts w:hint="eastAsia" w:ascii="仿宋_GB2312" w:eastAsia="仿宋_GB2312"/>
          <w:sz w:val="32"/>
          <w:szCs w:val="32"/>
          <w:lang w:eastAsia="zh-CN"/>
        </w:rPr>
        <w:t>我区不存在以考试方式招生；不存在违规择校行为；不存在重点学校或重点班；不存在“有编不补”或长期聘用编外教师的情况；教育系统不存在重大安全责任事故和严重违纪违规事件；没有弄虚作假行为;未发生“校闹”；未发生社会舆论关注或人民群众反映强烈的突出问题。</w:t>
      </w:r>
    </w:p>
    <w:p>
      <w:pPr>
        <w:keepNext w:val="0"/>
        <w:keepLines w:val="0"/>
        <w:pageBreakBefore w:val="0"/>
        <w:widowControl/>
        <w:kinsoku/>
        <w:wordWrap/>
        <w:overflowPunct/>
        <w:topLinePunct w:val="0"/>
        <w:autoSpaceDE/>
        <w:autoSpaceDN/>
        <w:bidi w:val="0"/>
        <w:adjustRightInd/>
        <w:snapToGrid/>
        <w:spacing w:after="0" w:line="572" w:lineRule="exact"/>
        <w:ind w:firstLine="640" w:firstLineChars="200"/>
        <w:textAlignment w:val="auto"/>
        <w:outlineLvl w:val="9"/>
        <w:rPr>
          <w:rFonts w:ascii="黑体" w:hAnsi="黑体" w:eastAsia="黑体"/>
          <w:sz w:val="32"/>
          <w:szCs w:val="32"/>
          <w:lang w:eastAsia="zh-CN"/>
        </w:rPr>
      </w:pPr>
      <w:r>
        <w:rPr>
          <w:rFonts w:hint="eastAsia" w:ascii="黑体" w:hAnsi="黑体" w:eastAsia="黑体"/>
          <w:sz w:val="32"/>
          <w:szCs w:val="32"/>
          <w:lang w:val="en-US" w:eastAsia="zh-CN"/>
        </w:rPr>
        <w:t>三</w:t>
      </w:r>
      <w:r>
        <w:rPr>
          <w:rFonts w:hint="eastAsia" w:ascii="黑体" w:hAnsi="黑体" w:eastAsia="黑体"/>
          <w:sz w:val="32"/>
          <w:szCs w:val="32"/>
          <w:lang w:eastAsia="zh-CN"/>
        </w:rPr>
        <w:t>、</w:t>
      </w:r>
      <w:r>
        <w:rPr>
          <w:rFonts w:hint="eastAsia" w:ascii="黑体" w:hAnsi="黑体" w:eastAsia="黑体"/>
          <w:sz w:val="32"/>
          <w:szCs w:val="32"/>
          <w:lang w:val="en-US" w:eastAsia="zh-CN"/>
        </w:rPr>
        <w:t>主要</w:t>
      </w:r>
      <w:r>
        <w:rPr>
          <w:rFonts w:hint="eastAsia" w:ascii="黑体" w:hAnsi="黑体" w:eastAsia="黑体"/>
          <w:sz w:val="32"/>
          <w:szCs w:val="32"/>
          <w:lang w:eastAsia="zh-CN"/>
        </w:rPr>
        <w:t>举措</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楷体_GB2312" w:eastAsia="楷体_GB2312"/>
          <w:sz w:val="32"/>
          <w:szCs w:val="32"/>
          <w:lang w:eastAsia="zh-CN"/>
        </w:rPr>
      </w:pPr>
      <w:r>
        <w:rPr>
          <w:rFonts w:hint="eastAsia" w:ascii="楷体_GB2312" w:eastAsia="楷体_GB2312"/>
          <w:b/>
          <w:bCs/>
          <w:sz w:val="32"/>
          <w:szCs w:val="32"/>
          <w:lang w:eastAsia="zh-CN"/>
        </w:rPr>
        <w:t>（一）强化领导，</w:t>
      </w:r>
      <w:r>
        <w:rPr>
          <w:rFonts w:hint="eastAsia" w:ascii="楷体_GB2312" w:eastAsia="楷体_GB2312"/>
          <w:b/>
          <w:bCs/>
          <w:sz w:val="32"/>
          <w:szCs w:val="32"/>
          <w:lang w:val="en-US" w:eastAsia="zh-CN"/>
        </w:rPr>
        <w:t>全力</w:t>
      </w:r>
      <w:r>
        <w:rPr>
          <w:rFonts w:hint="eastAsia" w:ascii="楷体_GB2312" w:eastAsia="楷体_GB2312"/>
          <w:b/>
          <w:bCs/>
          <w:sz w:val="32"/>
          <w:szCs w:val="32"/>
          <w:lang w:eastAsia="zh-CN"/>
        </w:rPr>
        <w:t>保障城乡教育优质均衡发展</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仿宋_GB2312" w:hAnsi="宋体" w:eastAsia="仿宋_GB2312"/>
          <w:sz w:val="32"/>
          <w:szCs w:val="32"/>
          <w:lang w:val="en-US"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color w:val="000000"/>
          <w:sz w:val="32"/>
          <w:szCs w:val="30"/>
        </w:rPr>
        <w:t>强化组织领导。</w:t>
      </w:r>
      <w:r>
        <w:rPr>
          <w:rFonts w:hint="eastAsia" w:ascii="仿宋_GB2312" w:eastAsia="仿宋_GB2312"/>
          <w:sz w:val="32"/>
          <w:szCs w:val="32"/>
        </w:rPr>
        <w:t>成立了以区委副书记</w:t>
      </w:r>
      <w:r>
        <w:rPr>
          <w:rFonts w:hint="eastAsia" w:ascii="仿宋_GB2312" w:eastAsia="仿宋_GB2312"/>
          <w:sz w:val="32"/>
          <w:szCs w:val="32"/>
          <w:lang w:eastAsia="zh-CN"/>
        </w:rPr>
        <w:t>、区长</w:t>
      </w:r>
      <w:r>
        <w:rPr>
          <w:rFonts w:hint="eastAsia" w:ascii="仿宋_GB2312" w:eastAsia="仿宋_GB2312"/>
          <w:sz w:val="32"/>
          <w:szCs w:val="32"/>
        </w:rPr>
        <w:t>为组长的</w:t>
      </w:r>
      <w:r>
        <w:rPr>
          <w:rFonts w:hint="eastAsia" w:ascii="仿宋_GB2312" w:hAnsi="宋体" w:eastAsia="仿宋_GB2312"/>
          <w:sz w:val="32"/>
          <w:szCs w:val="32"/>
        </w:rPr>
        <w:t>区义务教育优质均衡发展工作领导小组</w:t>
      </w:r>
      <w:r>
        <w:rPr>
          <w:rFonts w:hint="eastAsia" w:ascii="仿宋_GB2312" w:eastAsia="仿宋_GB2312"/>
          <w:sz w:val="32"/>
          <w:szCs w:val="32"/>
          <w:lang w:eastAsia="zh-CN"/>
        </w:rPr>
        <w:t>，</w:t>
      </w:r>
      <w:r>
        <w:rPr>
          <w:rFonts w:hint="eastAsia" w:ascii="仿宋_GB2312" w:eastAsia="仿宋_GB2312"/>
          <w:sz w:val="32"/>
          <w:szCs w:val="32"/>
        </w:rPr>
        <w:t>统筹协调教育工作。</w:t>
      </w:r>
      <w:r>
        <w:rPr>
          <w:rFonts w:hint="eastAsia" w:ascii="仿宋_GB2312" w:eastAsia="仿宋_GB2312" w:cs="Times New Roman"/>
          <w:sz w:val="32"/>
          <w:szCs w:val="32"/>
        </w:rPr>
        <w:t>区委常委会</w:t>
      </w:r>
      <w:r>
        <w:rPr>
          <w:rFonts w:hint="eastAsia" w:ascii="仿宋_GB2312" w:eastAsia="仿宋_GB2312" w:cs="Times New Roman"/>
          <w:sz w:val="32"/>
          <w:szCs w:val="32"/>
          <w:lang w:eastAsia="zh-CN"/>
        </w:rPr>
        <w:t>、</w:t>
      </w:r>
      <w:r>
        <w:rPr>
          <w:rFonts w:hint="eastAsia" w:ascii="仿宋_GB2312" w:eastAsia="仿宋_GB2312" w:cs="Times New Roman"/>
          <w:sz w:val="32"/>
          <w:szCs w:val="32"/>
        </w:rPr>
        <w:t>区政府常务会专题研究部署教育工作</w:t>
      </w:r>
      <w:r>
        <w:rPr>
          <w:rFonts w:hint="eastAsia" w:ascii="仿宋_GB2312" w:eastAsia="仿宋_GB2312" w:cs="Times New Roman"/>
          <w:sz w:val="32"/>
          <w:szCs w:val="32"/>
          <w:lang w:eastAsia="zh-CN"/>
        </w:rPr>
        <w:t>，</w:t>
      </w:r>
      <w:r>
        <w:rPr>
          <w:rFonts w:hint="eastAsia" w:ascii="仿宋_GB2312" w:eastAsia="仿宋_GB2312"/>
          <w:sz w:val="32"/>
          <w:szCs w:val="32"/>
          <w:lang w:eastAsia="zh-CN"/>
        </w:rPr>
        <w:t>建立区领导联系学校制度，</w:t>
      </w:r>
      <w:r>
        <w:rPr>
          <w:rFonts w:hint="eastAsia" w:ascii="仿宋_GB2312" w:eastAsia="仿宋_GB2312"/>
          <w:sz w:val="32"/>
          <w:szCs w:val="32"/>
        </w:rPr>
        <w:t>区委</w:t>
      </w:r>
      <w:r>
        <w:rPr>
          <w:rFonts w:hint="eastAsia" w:ascii="仿宋_GB2312" w:eastAsia="仿宋_GB2312"/>
          <w:sz w:val="32"/>
          <w:szCs w:val="32"/>
          <w:lang w:eastAsia="zh-CN"/>
        </w:rPr>
        <w:t>、</w:t>
      </w:r>
      <w:r>
        <w:rPr>
          <w:rFonts w:hint="eastAsia" w:ascii="仿宋_GB2312" w:eastAsia="仿宋_GB2312"/>
          <w:sz w:val="32"/>
          <w:szCs w:val="32"/>
        </w:rPr>
        <w:t>区政府主要领导</w:t>
      </w:r>
      <w:r>
        <w:rPr>
          <w:rFonts w:hint="eastAsia" w:ascii="仿宋_GB2312" w:eastAsia="仿宋_GB2312"/>
          <w:sz w:val="32"/>
          <w:szCs w:val="32"/>
          <w:lang w:val="en-US" w:eastAsia="zh-CN"/>
        </w:rPr>
        <w:t>多次</w:t>
      </w:r>
      <w:r>
        <w:rPr>
          <w:rFonts w:hint="eastAsia" w:ascii="仿宋_GB2312" w:eastAsia="仿宋_GB2312"/>
          <w:sz w:val="32"/>
          <w:szCs w:val="32"/>
        </w:rPr>
        <w:t>到学校调研教育工作</w:t>
      </w:r>
      <w:r>
        <w:rPr>
          <w:rFonts w:hint="eastAsia" w:ascii="仿宋_GB2312" w:eastAsia="仿宋_GB2312"/>
          <w:sz w:val="32"/>
          <w:szCs w:val="32"/>
          <w:lang w:eastAsia="zh-CN"/>
        </w:rPr>
        <w:t>，</w:t>
      </w:r>
      <w:r>
        <w:rPr>
          <w:rFonts w:hint="eastAsia" w:ascii="仿宋_GB2312" w:eastAsia="仿宋_GB2312"/>
          <w:sz w:val="32"/>
          <w:szCs w:val="32"/>
          <w:lang w:val="en-US" w:eastAsia="zh-CN"/>
        </w:rPr>
        <w:t>明确各部门在</w:t>
      </w:r>
      <w:r>
        <w:rPr>
          <w:rFonts w:hint="eastAsia" w:ascii="仿宋_GB2312" w:hAnsi="宋体" w:eastAsia="仿宋_GB2312"/>
          <w:sz w:val="32"/>
          <w:szCs w:val="32"/>
        </w:rPr>
        <w:t>创建全国义务教育优质均衡发展区</w:t>
      </w:r>
      <w:r>
        <w:rPr>
          <w:rFonts w:hint="eastAsia" w:ascii="仿宋_GB2312" w:eastAsia="仿宋_GB2312"/>
          <w:sz w:val="32"/>
          <w:szCs w:val="32"/>
          <w:lang w:val="en-US" w:eastAsia="zh-CN"/>
        </w:rPr>
        <w:t>中的责任范围</w:t>
      </w:r>
      <w:r>
        <w:rPr>
          <w:rFonts w:hint="eastAsia" w:ascii="仿宋_GB2312" w:eastAsia="仿宋_GB2312"/>
          <w:sz w:val="32"/>
          <w:szCs w:val="32"/>
          <w:lang w:eastAsia="zh-CN"/>
        </w:rPr>
        <w:t>，把推进城乡义务教育优质均衡发展</w:t>
      </w:r>
      <w:r>
        <w:rPr>
          <w:rFonts w:hint="eastAsia" w:ascii="仿宋_GB2312" w:eastAsia="仿宋_GB2312"/>
          <w:sz w:val="32"/>
          <w:szCs w:val="32"/>
          <w:lang w:val="en-US" w:eastAsia="zh-CN"/>
        </w:rPr>
        <w:t>纳入区委区政府对部门及</w:t>
      </w:r>
      <w:r>
        <w:rPr>
          <w:rFonts w:hint="eastAsia" w:ascii="仿宋_GB2312" w:eastAsia="仿宋_GB2312"/>
          <w:sz w:val="32"/>
          <w:szCs w:val="32"/>
          <w:lang w:eastAsia="zh-CN"/>
        </w:rPr>
        <w:t>街道（乡镇）</w:t>
      </w:r>
      <w:r>
        <w:rPr>
          <w:rFonts w:hint="eastAsia" w:ascii="仿宋_GB2312" w:eastAsia="仿宋_GB2312"/>
          <w:sz w:val="32"/>
          <w:szCs w:val="32"/>
          <w:lang w:val="en-US" w:eastAsia="zh-CN"/>
        </w:rPr>
        <w:t>年度考核。先后修订</w:t>
      </w:r>
      <w:r>
        <w:rPr>
          <w:rFonts w:hint="eastAsia" w:ascii="仿宋_GB2312" w:eastAsia="仿宋_GB2312"/>
          <w:sz w:val="32"/>
          <w:szCs w:val="32"/>
          <w:lang w:eastAsia="zh-CN"/>
        </w:rPr>
        <w:t>出台《温州市洞头区教育事业发展“十三五”规划（2015-2020）》</w:t>
      </w:r>
      <w:r>
        <w:rPr>
          <w:rFonts w:hint="eastAsia" w:ascii="仿宋_GB2312" w:eastAsia="仿宋_GB2312" w:hAnsiTheme="majorEastAsia"/>
          <w:sz w:val="32"/>
          <w:szCs w:val="32"/>
        </w:rPr>
        <w:t>《洞头县教育设施专项规划（2013-2030年）》</w:t>
      </w:r>
      <w:r>
        <w:rPr>
          <w:rFonts w:hint="eastAsia" w:ascii="仿宋_GB2312" w:hAnsi="宋体" w:eastAsia="仿宋_GB2312"/>
          <w:sz w:val="32"/>
          <w:szCs w:val="32"/>
        </w:rPr>
        <w:t>《洞头区创建全国义务教育优质均衡发展区工作方案》《温州市洞头区优质教育发展三年行动计划》</w:t>
      </w:r>
      <w:r>
        <w:rPr>
          <w:rFonts w:hint="eastAsia" w:ascii="仿宋_GB2312" w:eastAsia="仿宋_GB2312"/>
          <w:sz w:val="32"/>
          <w:szCs w:val="32"/>
          <w:lang w:eastAsia="zh-CN"/>
        </w:rPr>
        <w:t>《温州市洞头区教育质量奖实施办法（试行）》《温州市洞头区教育高层次人才“引、育、留”实施办法（试行）》《关于实施义务教育经费保障机制改革的通知》</w:t>
      </w:r>
      <w:r>
        <w:rPr>
          <w:rFonts w:hint="eastAsia" w:ascii="仿宋_GB2312" w:hAnsi="宋体" w:eastAsia="仿宋_GB2312"/>
          <w:sz w:val="32"/>
          <w:szCs w:val="32"/>
        </w:rPr>
        <w:t>《洞头区城乡学校一体化发展“四统一”基准标准》</w:t>
      </w:r>
      <w:r>
        <w:rPr>
          <w:rFonts w:hint="eastAsia" w:ascii="仿宋_GB2312" w:hAnsi="宋体" w:eastAsia="仿宋_GB2312"/>
          <w:sz w:val="32"/>
          <w:szCs w:val="32"/>
          <w:lang w:eastAsia="zh-CN"/>
        </w:rPr>
        <w:t>等文件，</w:t>
      </w:r>
      <w:r>
        <w:rPr>
          <w:rFonts w:hint="eastAsia" w:ascii="仿宋_GB2312" w:hAnsi="宋体" w:eastAsia="仿宋_GB2312"/>
          <w:sz w:val="32"/>
          <w:szCs w:val="32"/>
          <w:lang w:val="en-US" w:eastAsia="zh-CN"/>
        </w:rPr>
        <w:t>全力保障义务教育优质均衡发展。</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仿宋_GB2312" w:eastAsia="仿宋_GB2312"/>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加大政府</w:t>
      </w:r>
      <w:r>
        <w:rPr>
          <w:rFonts w:hint="eastAsia" w:ascii="仿宋_GB2312" w:eastAsia="仿宋_GB2312"/>
          <w:b/>
          <w:bCs/>
          <w:sz w:val="32"/>
          <w:szCs w:val="32"/>
          <w:lang w:eastAsia="zh-CN"/>
        </w:rPr>
        <w:t>投入。</w:t>
      </w:r>
      <w:r>
        <w:rPr>
          <w:rFonts w:hint="eastAsia" w:ascii="仿宋_GB2312" w:eastAsia="仿宋_GB2312"/>
          <w:sz w:val="32"/>
          <w:szCs w:val="32"/>
          <w:lang w:val="en-US" w:eastAsia="zh-CN"/>
        </w:rPr>
        <w:t>我区在财力非常紧张的情况下</w:t>
      </w:r>
      <w:r>
        <w:rPr>
          <w:rFonts w:hint="eastAsia" w:ascii="仿宋_GB2312" w:eastAsia="仿宋_GB2312"/>
          <w:sz w:val="32"/>
          <w:szCs w:val="32"/>
        </w:rPr>
        <w:t>，</w:t>
      </w:r>
      <w:r>
        <w:rPr>
          <w:rFonts w:hint="eastAsia" w:ascii="仿宋_GB2312" w:eastAsia="仿宋_GB2312"/>
          <w:sz w:val="32"/>
          <w:szCs w:val="32"/>
          <w:lang w:val="en-US" w:eastAsia="zh-CN"/>
        </w:rPr>
        <w:t>教育支出优先安排，</w:t>
      </w:r>
      <w:r>
        <w:rPr>
          <w:rFonts w:hint="eastAsia" w:ascii="仿宋_GB2312" w:eastAsia="仿宋_GB2312"/>
          <w:sz w:val="32"/>
          <w:szCs w:val="32"/>
          <w:lang w:eastAsia="zh-CN"/>
        </w:rPr>
        <w:t>严格落实两个“只增不减”，</w:t>
      </w:r>
      <w:r>
        <w:rPr>
          <w:rFonts w:hint="eastAsia" w:ascii="仿宋_GB2312" w:eastAsia="仿宋_GB2312"/>
          <w:sz w:val="32"/>
          <w:szCs w:val="32"/>
        </w:rPr>
        <w:t>实现</w:t>
      </w:r>
      <w:r>
        <w:rPr>
          <w:rFonts w:hint="eastAsia" w:ascii="仿宋_GB2312" w:eastAsia="仿宋_GB2312"/>
          <w:sz w:val="32"/>
          <w:szCs w:val="32"/>
          <w:lang w:val="en-US" w:eastAsia="zh-CN"/>
        </w:rPr>
        <w:t>教育支出</w:t>
      </w:r>
      <w:r>
        <w:rPr>
          <w:rFonts w:hint="eastAsia" w:ascii="仿宋_GB2312" w:eastAsia="仿宋_GB2312"/>
          <w:sz w:val="32"/>
          <w:szCs w:val="32"/>
        </w:rPr>
        <w:t>“两个确保”。</w:t>
      </w:r>
      <w:r>
        <w:rPr>
          <w:rFonts w:hint="eastAsia" w:ascii="仿宋_GB2312" w:eastAsia="仿宋_GB2312"/>
          <w:sz w:val="32"/>
          <w:szCs w:val="32"/>
          <w:lang w:eastAsia="zh-CN"/>
        </w:rPr>
        <w:t>2019</w:t>
      </w:r>
      <w:r>
        <w:rPr>
          <w:rFonts w:hint="eastAsia" w:ascii="仿宋_GB2312" w:eastAsia="仿宋_GB2312"/>
          <w:sz w:val="32"/>
          <w:szCs w:val="32"/>
          <w:lang w:val="en-US" w:eastAsia="zh-CN"/>
        </w:rPr>
        <w:t>年、</w:t>
      </w:r>
      <w:r>
        <w:rPr>
          <w:rFonts w:hint="eastAsia" w:ascii="仿宋_GB2312" w:eastAsia="仿宋_GB2312"/>
          <w:sz w:val="32"/>
          <w:szCs w:val="32"/>
          <w:lang w:eastAsia="zh-CN"/>
        </w:rPr>
        <w:t>2020年，一般公共预算教育支出</w:t>
      </w:r>
      <w:r>
        <w:rPr>
          <w:rFonts w:hint="eastAsia" w:ascii="仿宋_GB2312" w:eastAsia="仿宋_GB2312"/>
          <w:sz w:val="32"/>
          <w:szCs w:val="32"/>
          <w:lang w:val="en-US" w:eastAsia="zh-CN"/>
        </w:rPr>
        <w:t>分别为</w:t>
      </w:r>
      <w:r>
        <w:rPr>
          <w:rFonts w:hint="eastAsia" w:ascii="仿宋_GB2312" w:eastAsia="仿宋_GB2312"/>
          <w:sz w:val="32"/>
          <w:szCs w:val="32"/>
          <w:lang w:eastAsia="zh-CN"/>
        </w:rPr>
        <w:t>4.43亿元、4.58亿元；小学生均一般公共预算教育支出</w:t>
      </w:r>
      <w:r>
        <w:rPr>
          <w:rFonts w:hint="eastAsia" w:ascii="仿宋_GB2312" w:eastAsia="仿宋_GB2312"/>
          <w:sz w:val="32"/>
          <w:szCs w:val="32"/>
          <w:lang w:val="en-US" w:eastAsia="zh-CN"/>
        </w:rPr>
        <w:t>分别</w:t>
      </w:r>
      <w:r>
        <w:rPr>
          <w:rFonts w:hint="eastAsia" w:ascii="仿宋_GB2312" w:eastAsia="仿宋_GB2312"/>
          <w:sz w:val="32"/>
          <w:szCs w:val="32"/>
          <w:lang w:eastAsia="zh-CN"/>
        </w:rPr>
        <w:t>为28459元、28887元，初中生均一般公共预算教育支出</w:t>
      </w:r>
      <w:r>
        <w:rPr>
          <w:rFonts w:hint="eastAsia" w:ascii="仿宋_GB2312" w:eastAsia="仿宋_GB2312"/>
          <w:sz w:val="32"/>
          <w:szCs w:val="32"/>
          <w:lang w:val="en-US" w:eastAsia="zh-CN"/>
        </w:rPr>
        <w:t>分别</w:t>
      </w:r>
      <w:r>
        <w:rPr>
          <w:rFonts w:hint="eastAsia" w:ascii="仿宋_GB2312" w:eastAsia="仿宋_GB2312"/>
          <w:sz w:val="32"/>
          <w:szCs w:val="32"/>
          <w:lang w:eastAsia="zh-CN"/>
        </w:rPr>
        <w:t>为32827元、33602元。</w:t>
      </w:r>
      <w:r>
        <w:rPr>
          <w:rFonts w:hint="eastAsia" w:ascii="仿宋_GB2312" w:eastAsia="仿宋_GB2312"/>
          <w:sz w:val="32"/>
          <w:szCs w:val="32"/>
          <w:lang w:val="en-US" w:eastAsia="zh-CN"/>
        </w:rPr>
        <w:t>2019年，区级财政</w:t>
      </w:r>
      <w:r>
        <w:rPr>
          <w:rFonts w:hint="eastAsia" w:ascii="仿宋_GB2312" w:eastAsia="仿宋_GB2312"/>
          <w:sz w:val="32"/>
          <w:szCs w:val="32"/>
          <w:lang w:eastAsia="zh-CN"/>
        </w:rPr>
        <w:t>提高生均公用经费预算标准（含教师经费），小学</w:t>
      </w:r>
      <w:r>
        <w:rPr>
          <w:rFonts w:hint="eastAsia" w:ascii="仿宋_GB2312" w:eastAsia="仿宋_GB2312"/>
          <w:sz w:val="32"/>
          <w:szCs w:val="32"/>
          <w:lang w:val="en-US" w:eastAsia="zh-CN"/>
        </w:rPr>
        <w:t>生均公用经费</w:t>
      </w:r>
      <w:r>
        <w:rPr>
          <w:rFonts w:hint="eastAsia" w:ascii="仿宋_GB2312" w:eastAsia="仿宋_GB2312"/>
          <w:sz w:val="32"/>
          <w:szCs w:val="32"/>
          <w:lang w:eastAsia="zh-CN"/>
        </w:rPr>
        <w:t>从900元提高至1400-3000元（按学校学生数800人以上、400-800人、200-400人、200人以下</w:t>
      </w:r>
      <w:r>
        <w:rPr>
          <w:rFonts w:hint="eastAsia" w:ascii="仿宋_GB2312" w:eastAsia="仿宋_GB2312"/>
          <w:sz w:val="32"/>
          <w:szCs w:val="32"/>
          <w:lang w:val="en-US" w:eastAsia="zh-CN"/>
        </w:rPr>
        <w:t>分四</w:t>
      </w:r>
      <w:r>
        <w:rPr>
          <w:rFonts w:hint="eastAsia" w:ascii="仿宋_GB2312" w:eastAsia="仿宋_GB2312"/>
          <w:sz w:val="32"/>
          <w:szCs w:val="32"/>
          <w:lang w:eastAsia="zh-CN"/>
        </w:rPr>
        <w:t>档</w:t>
      </w:r>
      <w:r>
        <w:rPr>
          <w:rFonts w:hint="eastAsia" w:ascii="仿宋_GB2312" w:eastAsia="仿宋_GB2312"/>
          <w:sz w:val="32"/>
          <w:szCs w:val="32"/>
          <w:lang w:val="en-US" w:eastAsia="zh-CN"/>
        </w:rPr>
        <w:t>进行</w:t>
      </w:r>
      <w:r>
        <w:rPr>
          <w:rFonts w:hint="eastAsia" w:ascii="仿宋_GB2312" w:eastAsia="仿宋_GB2312"/>
          <w:sz w:val="32"/>
          <w:szCs w:val="32"/>
          <w:lang w:eastAsia="zh-CN"/>
        </w:rPr>
        <w:t>预算），初中生均</w:t>
      </w:r>
      <w:r>
        <w:rPr>
          <w:rFonts w:hint="eastAsia" w:ascii="仿宋_GB2312" w:eastAsia="仿宋_GB2312"/>
          <w:sz w:val="32"/>
          <w:szCs w:val="32"/>
          <w:lang w:val="en-US" w:eastAsia="zh-CN"/>
        </w:rPr>
        <w:t>公用经费从</w:t>
      </w:r>
      <w:r>
        <w:rPr>
          <w:rFonts w:hint="eastAsia" w:ascii="仿宋_GB2312" w:eastAsia="仿宋_GB2312"/>
          <w:sz w:val="32"/>
          <w:szCs w:val="32"/>
          <w:lang w:eastAsia="zh-CN"/>
        </w:rPr>
        <w:t>1200元提高至2000元；2020年，</w:t>
      </w:r>
      <w:r>
        <w:rPr>
          <w:rFonts w:hint="eastAsia" w:ascii="仿宋_GB2312" w:eastAsia="仿宋_GB2312"/>
          <w:sz w:val="32"/>
          <w:szCs w:val="32"/>
          <w:lang w:val="en-US" w:eastAsia="zh-CN"/>
        </w:rPr>
        <w:t>调整生均公用经费预算方式，教师经费不纳入生均公用经费预算后，</w:t>
      </w:r>
      <w:r>
        <w:rPr>
          <w:rFonts w:hint="eastAsia" w:ascii="仿宋_GB2312" w:eastAsia="仿宋_GB2312"/>
          <w:sz w:val="32"/>
          <w:szCs w:val="32"/>
          <w:lang w:eastAsia="zh-CN"/>
        </w:rPr>
        <w:t>小学生均公用经费800元，初中为1050元，</w:t>
      </w:r>
      <w:r>
        <w:rPr>
          <w:rFonts w:hint="eastAsia" w:ascii="仿宋_GB2312" w:eastAsia="仿宋_GB2312"/>
          <w:sz w:val="32"/>
          <w:szCs w:val="32"/>
          <w:lang w:val="en-US" w:eastAsia="zh-CN"/>
        </w:rPr>
        <w:t>义务教育阶段生均公用经费</w:t>
      </w:r>
      <w:r>
        <w:rPr>
          <w:rFonts w:hint="eastAsia" w:ascii="仿宋_GB2312" w:eastAsia="仿宋_GB2312"/>
          <w:sz w:val="32"/>
          <w:szCs w:val="32"/>
          <w:lang w:eastAsia="zh-CN"/>
        </w:rPr>
        <w:t>均高于省标准。</w:t>
      </w:r>
      <w:r>
        <w:rPr>
          <w:rFonts w:hint="eastAsia" w:ascii="仿宋_GB2312" w:eastAsia="仿宋_GB2312"/>
          <w:sz w:val="32"/>
          <w:szCs w:val="32"/>
          <w:lang w:val="en-US" w:eastAsia="zh-CN"/>
        </w:rPr>
        <w:t>做好</w:t>
      </w:r>
      <w:r>
        <w:rPr>
          <w:rFonts w:hint="eastAsia" w:ascii="仿宋_GB2312" w:eastAsia="仿宋_GB2312"/>
          <w:sz w:val="32"/>
          <w:szCs w:val="32"/>
          <w:lang w:eastAsia="zh-CN"/>
        </w:rPr>
        <w:t>“两免一补”政策</w:t>
      </w:r>
      <w:r>
        <w:rPr>
          <w:rFonts w:hint="eastAsia" w:ascii="仿宋_GB2312" w:eastAsia="仿宋_GB2312"/>
          <w:sz w:val="32"/>
          <w:szCs w:val="32"/>
          <w:lang w:val="en-US" w:eastAsia="zh-CN"/>
        </w:rPr>
        <w:t>落实</w:t>
      </w:r>
      <w:r>
        <w:rPr>
          <w:rFonts w:hint="eastAsia" w:ascii="仿宋_GB2312" w:eastAsia="仿宋_GB2312"/>
          <w:sz w:val="32"/>
          <w:szCs w:val="32"/>
          <w:lang w:eastAsia="zh-CN"/>
        </w:rPr>
        <w:t>，2020年，城乡义务教育学生免除学杂费、免费提供教科书投入407万元，资助贫困学生106.63万元，</w:t>
      </w:r>
      <w:r>
        <w:rPr>
          <w:rFonts w:hint="eastAsia" w:ascii="仿宋_GB2312" w:eastAsia="仿宋_GB2312"/>
          <w:sz w:val="32"/>
          <w:szCs w:val="32"/>
          <w:lang w:val="en-US" w:eastAsia="zh-CN"/>
        </w:rPr>
        <w:t>资助贫困学生</w:t>
      </w:r>
      <w:r>
        <w:rPr>
          <w:rFonts w:hint="eastAsia" w:ascii="仿宋_GB2312" w:eastAsia="仿宋_GB2312"/>
          <w:sz w:val="32"/>
          <w:szCs w:val="32"/>
          <w:lang w:eastAsia="zh-CN"/>
        </w:rPr>
        <w:t>907人次。</w:t>
      </w:r>
      <w:r>
        <w:rPr>
          <w:rFonts w:hint="eastAsia" w:ascii="仿宋_GB2312" w:eastAsia="仿宋_GB2312"/>
          <w:sz w:val="32"/>
          <w:szCs w:val="32"/>
          <w:lang w:val="en-US" w:eastAsia="zh-CN"/>
        </w:rPr>
        <w:t>全面落实义务教育学习教师平均工资收入水平不低于当地公务员水平的政策，</w:t>
      </w:r>
      <w:r>
        <w:rPr>
          <w:rFonts w:hint="eastAsia" w:ascii="仿宋_GB2312" w:eastAsia="仿宋_GB2312"/>
          <w:sz w:val="32"/>
          <w:szCs w:val="32"/>
        </w:rPr>
        <w:t>在发放公务员考绩奖和年终考核奖时，同步、同时、同幅度</w:t>
      </w:r>
      <w:r>
        <w:rPr>
          <w:rFonts w:hint="eastAsia" w:ascii="仿宋_GB2312" w:eastAsia="仿宋_GB2312"/>
          <w:sz w:val="32"/>
          <w:szCs w:val="32"/>
          <w:lang w:val="en-US" w:eastAsia="zh-CN"/>
        </w:rPr>
        <w:t>发放义务教育学校</w:t>
      </w:r>
      <w:r>
        <w:rPr>
          <w:rFonts w:hint="eastAsia" w:ascii="仿宋_GB2312" w:eastAsia="仿宋_GB2312"/>
          <w:sz w:val="32"/>
          <w:szCs w:val="32"/>
        </w:rPr>
        <w:t>教师</w:t>
      </w:r>
      <w:r>
        <w:rPr>
          <w:rFonts w:hint="eastAsia" w:ascii="仿宋_GB2312" w:eastAsia="仿宋_GB2312"/>
          <w:sz w:val="32"/>
          <w:szCs w:val="32"/>
          <w:lang w:val="en-US" w:eastAsia="zh-CN"/>
        </w:rPr>
        <w:t>待遇，</w:t>
      </w:r>
      <w:r>
        <w:rPr>
          <w:rFonts w:hint="eastAsia" w:ascii="仿宋_GB2312" w:eastAsia="仿宋_GB2312"/>
          <w:sz w:val="32"/>
          <w:szCs w:val="32"/>
          <w:lang w:eastAsia="zh-CN"/>
        </w:rPr>
        <w:t>2019年教师人均</w:t>
      </w:r>
      <w:r>
        <w:rPr>
          <w:rFonts w:hint="eastAsia" w:ascii="仿宋_GB2312" w:eastAsia="仿宋_GB2312"/>
          <w:sz w:val="32"/>
          <w:szCs w:val="32"/>
          <w:lang w:val="en-US" w:eastAsia="zh-CN"/>
        </w:rPr>
        <w:t>工资</w:t>
      </w:r>
      <w:r>
        <w:rPr>
          <w:rFonts w:hint="eastAsia" w:ascii="仿宋_GB2312" w:eastAsia="仿宋_GB2312"/>
          <w:sz w:val="32"/>
          <w:szCs w:val="32"/>
          <w:lang w:eastAsia="zh-CN"/>
        </w:rPr>
        <w:t>收入达到180181元，比公务员</w:t>
      </w:r>
      <w:r>
        <w:rPr>
          <w:rFonts w:hint="eastAsia" w:ascii="仿宋_GB2312" w:eastAsia="仿宋_GB2312"/>
          <w:sz w:val="32"/>
          <w:szCs w:val="32"/>
          <w:lang w:val="en-US" w:eastAsia="zh-CN"/>
        </w:rPr>
        <w:t>人均工资收入</w:t>
      </w:r>
      <w:r>
        <w:rPr>
          <w:rFonts w:hint="eastAsia" w:ascii="仿宋_GB2312" w:eastAsia="仿宋_GB2312"/>
          <w:sz w:val="32"/>
          <w:szCs w:val="32"/>
          <w:lang w:eastAsia="zh-CN"/>
        </w:rPr>
        <w:t>174363元，高5818元。</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仿宋_GB2312" w:eastAsia="仿宋_GB2312"/>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优化</w:t>
      </w:r>
      <w:r>
        <w:rPr>
          <w:rFonts w:hint="eastAsia" w:ascii="仿宋_GB2312" w:eastAsia="仿宋_GB2312"/>
          <w:b/>
          <w:bCs/>
          <w:sz w:val="32"/>
          <w:szCs w:val="32"/>
          <w:lang w:eastAsia="zh-CN"/>
        </w:rPr>
        <w:t>校网布局。</w:t>
      </w:r>
      <w:r>
        <w:rPr>
          <w:rFonts w:hint="eastAsia" w:ascii="仿宋_GB2312" w:eastAsia="仿宋_GB2312"/>
          <w:sz w:val="32"/>
          <w:szCs w:val="32"/>
        </w:rPr>
        <w:t>为满足老百姓对家门口优质学校的需求，</w:t>
      </w:r>
      <w:r>
        <w:rPr>
          <w:rFonts w:hint="eastAsia" w:ascii="仿宋_GB2312" w:eastAsia="仿宋_GB2312"/>
          <w:sz w:val="32"/>
          <w:szCs w:val="32"/>
          <w:lang w:val="en-US" w:eastAsia="zh-CN"/>
        </w:rPr>
        <w:t>我区</w:t>
      </w:r>
      <w:r>
        <w:rPr>
          <w:rFonts w:hint="eastAsia" w:ascii="仿宋_GB2312" w:eastAsia="仿宋_GB2312"/>
          <w:sz w:val="32"/>
          <w:szCs w:val="32"/>
        </w:rPr>
        <w:t>通过合并、迁建、新建、扩建等形式进行了新一轮的校网布局调整</w:t>
      </w:r>
      <w:r>
        <w:rPr>
          <w:rFonts w:hint="eastAsia" w:ascii="仿宋_GB2312" w:eastAsia="仿宋_GB2312"/>
          <w:sz w:val="32"/>
          <w:szCs w:val="32"/>
          <w:lang w:eastAsia="zh-CN"/>
        </w:rPr>
        <w:t>。近五年，累计投入义务教育学校建设资金</w:t>
      </w:r>
      <w:r>
        <w:rPr>
          <w:rFonts w:hint="eastAsia" w:ascii="仿宋_GB2312" w:eastAsia="仿宋_GB2312"/>
          <w:sz w:val="32"/>
          <w:szCs w:val="32"/>
          <w:lang w:val="en-US" w:eastAsia="zh-CN"/>
        </w:rPr>
        <w:t>超</w:t>
      </w:r>
      <w:r>
        <w:rPr>
          <w:rFonts w:hint="eastAsia" w:ascii="仿宋_GB2312" w:eastAsia="仿宋_GB2312"/>
          <w:sz w:val="32"/>
          <w:szCs w:val="32"/>
          <w:lang w:eastAsia="zh-CN"/>
        </w:rPr>
        <w:t>7亿元，</w:t>
      </w:r>
      <w:r>
        <w:rPr>
          <w:rFonts w:hint="eastAsia" w:ascii="仿宋_GB2312" w:eastAsia="仿宋_GB2312"/>
          <w:sz w:val="32"/>
          <w:szCs w:val="32"/>
          <w:lang w:val="en-US" w:eastAsia="zh-CN"/>
        </w:rPr>
        <w:t>建成投用</w:t>
      </w:r>
      <w:r>
        <w:rPr>
          <w:rFonts w:hint="eastAsia" w:ascii="仿宋_GB2312" w:eastAsia="仿宋_GB2312"/>
          <w:sz w:val="32"/>
          <w:szCs w:val="32"/>
          <w:lang w:eastAsia="zh-CN"/>
        </w:rPr>
        <w:t>霓屿义务教育学校、海霞中学迁建工程、东屏中心小学综合楼，</w:t>
      </w:r>
      <w:r>
        <w:rPr>
          <w:rFonts w:hint="eastAsia" w:ascii="仿宋_GB2312" w:eastAsia="仿宋_GB2312"/>
          <w:sz w:val="32"/>
          <w:szCs w:val="32"/>
          <w:lang w:val="en-US" w:eastAsia="zh-CN"/>
        </w:rPr>
        <w:t>基本建成</w:t>
      </w:r>
      <w:r>
        <w:rPr>
          <w:rFonts w:hint="eastAsia" w:ascii="仿宋_GB2312" w:eastAsia="仿宋_GB2312"/>
          <w:sz w:val="32"/>
          <w:szCs w:val="32"/>
          <w:lang w:eastAsia="zh-CN"/>
        </w:rPr>
        <w:t>元觉义校。</w:t>
      </w:r>
      <w:r>
        <w:rPr>
          <w:rFonts w:hint="eastAsia" w:ascii="仿宋_GB2312" w:eastAsia="仿宋_GB2312"/>
          <w:sz w:val="32"/>
          <w:szCs w:val="32"/>
        </w:rPr>
        <w:t>2018年9月，霓屿三所中小学合并成立霓屿义校，城关三小并入实验小学。</w:t>
      </w:r>
      <w:r>
        <w:rPr>
          <w:rFonts w:hint="eastAsia" w:ascii="仿宋_GB2312" w:eastAsia="仿宋_GB2312"/>
          <w:sz w:val="32"/>
          <w:szCs w:val="32"/>
          <w:lang w:eastAsia="zh-CN"/>
        </w:rPr>
        <w:t>引进温州优质民办学校</w:t>
      </w:r>
      <w:r>
        <w:rPr>
          <w:rFonts w:hint="eastAsia" w:ascii="仿宋_GB2312" w:eastAsia="仿宋_GB2312"/>
          <w:sz w:val="32"/>
          <w:szCs w:val="32"/>
          <w:lang w:val="en-US" w:eastAsia="zh-CN"/>
        </w:rPr>
        <w:t>即</w:t>
      </w:r>
      <w:r>
        <w:rPr>
          <w:rFonts w:hint="eastAsia" w:ascii="仿宋_GB2312" w:eastAsia="仿宋_GB2312"/>
          <w:sz w:val="32"/>
          <w:szCs w:val="32"/>
          <w:lang w:eastAsia="zh-CN"/>
        </w:rPr>
        <w:t>温州市洞头区乐成寄宿中学</w:t>
      </w:r>
      <w:r>
        <w:rPr>
          <w:rFonts w:hint="eastAsia" w:ascii="仿宋_GB2312" w:eastAsia="仿宋_GB2312"/>
          <w:sz w:val="32"/>
          <w:szCs w:val="32"/>
          <w:lang w:val="en-US" w:eastAsia="zh-CN"/>
        </w:rPr>
        <w:t>进驻洞头办学</w:t>
      </w:r>
      <w:r>
        <w:rPr>
          <w:rFonts w:hint="eastAsia" w:ascii="仿宋_GB2312" w:eastAsia="仿宋_GB2312"/>
          <w:sz w:val="32"/>
          <w:szCs w:val="32"/>
          <w:lang w:eastAsia="zh-CN"/>
        </w:rPr>
        <w:t>。</w:t>
      </w:r>
      <w:r>
        <w:rPr>
          <w:rFonts w:hint="eastAsia" w:ascii="仿宋_GB2312" w:eastAsia="仿宋_GB2312"/>
          <w:sz w:val="32"/>
          <w:szCs w:val="32"/>
          <w:lang w:val="en-US" w:eastAsia="zh-CN"/>
        </w:rPr>
        <w:t>通过不断优化校网布局调整，</w:t>
      </w:r>
      <w:r>
        <w:rPr>
          <w:rFonts w:hint="eastAsia" w:ascii="仿宋_GB2312" w:eastAsia="仿宋_GB2312"/>
          <w:sz w:val="32"/>
          <w:szCs w:val="32"/>
          <w:lang w:eastAsia="zh-CN"/>
        </w:rPr>
        <w:t>有效地推动了城乡教育资源的优质均衡配置。</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楷体_GB2312" w:eastAsia="楷体_GB2312"/>
          <w:b/>
          <w:bCs/>
          <w:sz w:val="32"/>
          <w:szCs w:val="32"/>
          <w:lang w:eastAsia="zh-CN"/>
        </w:rPr>
      </w:pPr>
      <w:r>
        <w:rPr>
          <w:rFonts w:hint="eastAsia" w:ascii="楷体_GB2312" w:eastAsia="楷体_GB2312"/>
          <w:b/>
          <w:bCs/>
          <w:sz w:val="32"/>
          <w:szCs w:val="32"/>
          <w:lang w:eastAsia="zh-CN"/>
        </w:rPr>
        <w:t>（二）整体推进，实现教育资源高位均衡配置</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1.实施四大工程，</w:t>
      </w:r>
      <w:r>
        <w:rPr>
          <w:rFonts w:hint="eastAsia" w:ascii="仿宋_GB2312" w:eastAsia="仿宋_GB2312"/>
          <w:b/>
          <w:bCs/>
          <w:sz w:val="32"/>
          <w:szCs w:val="32"/>
          <w:lang w:val="en-US" w:eastAsia="zh-CN"/>
        </w:rPr>
        <w:t>全面改善学校</w:t>
      </w:r>
      <w:r>
        <w:rPr>
          <w:rFonts w:hint="eastAsia" w:ascii="仿宋_GB2312" w:eastAsia="仿宋_GB2312"/>
          <w:b/>
          <w:bCs/>
          <w:sz w:val="32"/>
          <w:szCs w:val="32"/>
          <w:lang w:eastAsia="zh-CN"/>
        </w:rPr>
        <w:t>办学条件。一是</w:t>
      </w:r>
      <w:r>
        <w:rPr>
          <w:rFonts w:hint="eastAsia" w:ascii="仿宋_GB2312" w:eastAsia="仿宋_GB2312"/>
          <w:sz w:val="32"/>
          <w:szCs w:val="32"/>
          <w:lang w:eastAsia="zh-CN"/>
        </w:rPr>
        <w:t>实施中小学校园安全工程。</w:t>
      </w:r>
      <w:r>
        <w:rPr>
          <w:rFonts w:hint="eastAsia" w:ascii="仿宋_GB2312" w:eastAsia="仿宋_GB2312"/>
          <w:sz w:val="32"/>
          <w:szCs w:val="32"/>
          <w:lang w:val="en-US" w:eastAsia="zh-CN"/>
        </w:rPr>
        <w:t>我区</w:t>
      </w:r>
      <w:r>
        <w:rPr>
          <w:rFonts w:hint="eastAsia" w:ascii="仿宋_GB2312" w:eastAsia="仿宋_GB2312"/>
          <w:sz w:val="32"/>
          <w:szCs w:val="32"/>
          <w:lang w:eastAsia="zh-CN"/>
        </w:rPr>
        <w:t>各中小学“三防”覆盖率均达到100%。公办学校B级以上食堂占100%，“智能阳光厨房”</w:t>
      </w:r>
      <w:r>
        <w:rPr>
          <w:rFonts w:hint="eastAsia" w:ascii="仿宋_GB2312" w:eastAsia="仿宋_GB2312"/>
          <w:sz w:val="32"/>
          <w:szCs w:val="32"/>
          <w:lang w:val="en-US" w:eastAsia="zh-CN"/>
        </w:rPr>
        <w:t>达到</w:t>
      </w:r>
      <w:r>
        <w:rPr>
          <w:rFonts w:hint="eastAsia" w:ascii="仿宋_GB2312" w:eastAsia="仿宋_GB2312"/>
          <w:sz w:val="32"/>
          <w:szCs w:val="32"/>
          <w:lang w:eastAsia="zh-CN"/>
        </w:rPr>
        <w:t>全覆盖。</w:t>
      </w:r>
      <w:r>
        <w:rPr>
          <w:rFonts w:hint="eastAsia" w:ascii="仿宋_GB2312" w:eastAsia="仿宋_GB2312"/>
          <w:b/>
          <w:bCs/>
          <w:sz w:val="32"/>
          <w:szCs w:val="32"/>
          <w:lang w:eastAsia="zh-CN"/>
        </w:rPr>
        <w:t>二是</w:t>
      </w:r>
      <w:r>
        <w:rPr>
          <w:rFonts w:hint="eastAsia" w:ascii="仿宋_GB2312" w:eastAsia="仿宋_GB2312"/>
          <w:sz w:val="32"/>
          <w:szCs w:val="32"/>
          <w:lang w:eastAsia="zh-CN"/>
        </w:rPr>
        <w:t>实施教育装备提升工程。2018年率全市之先各义校</w:t>
      </w:r>
      <w:r>
        <w:rPr>
          <w:rFonts w:hint="eastAsia" w:ascii="仿宋_GB2312" w:eastAsia="仿宋_GB2312"/>
          <w:sz w:val="32"/>
          <w:szCs w:val="32"/>
          <w:lang w:val="en-US" w:eastAsia="zh-CN"/>
        </w:rPr>
        <w:t>均实现</w:t>
      </w:r>
      <w:r>
        <w:rPr>
          <w:rFonts w:hint="eastAsia" w:ascii="仿宋_GB2312" w:eastAsia="仿宋_GB2312"/>
          <w:sz w:val="32"/>
          <w:szCs w:val="32"/>
          <w:lang w:eastAsia="zh-CN"/>
        </w:rPr>
        <w:t>市标准化图书室、实验室、音美教室等五类功能室</w:t>
      </w:r>
      <w:r>
        <w:rPr>
          <w:rFonts w:hint="eastAsia" w:ascii="仿宋_GB2312" w:eastAsia="仿宋_GB2312"/>
          <w:sz w:val="32"/>
          <w:szCs w:val="32"/>
          <w:lang w:val="en-US" w:eastAsia="zh-CN"/>
        </w:rPr>
        <w:t>的</w:t>
      </w:r>
      <w:r>
        <w:rPr>
          <w:rFonts w:hint="eastAsia" w:ascii="仿宋_GB2312" w:eastAsia="仿宋_GB2312"/>
          <w:sz w:val="32"/>
          <w:szCs w:val="32"/>
          <w:lang w:eastAsia="zh-CN"/>
        </w:rPr>
        <w:t>配置。</w:t>
      </w:r>
      <w:r>
        <w:rPr>
          <w:rFonts w:hint="eastAsia" w:ascii="仿宋_GB2312" w:eastAsia="仿宋_GB2312"/>
          <w:b/>
          <w:bCs/>
          <w:sz w:val="32"/>
          <w:szCs w:val="32"/>
          <w:lang w:eastAsia="zh-CN"/>
        </w:rPr>
        <w:t>三是</w:t>
      </w:r>
      <w:r>
        <w:rPr>
          <w:rFonts w:hint="eastAsia" w:ascii="仿宋_GB2312" w:eastAsia="仿宋_GB2312"/>
          <w:sz w:val="32"/>
          <w:szCs w:val="32"/>
          <w:lang w:val="en-US" w:eastAsia="zh-CN"/>
        </w:rPr>
        <w:t>实施</w:t>
      </w:r>
      <w:r>
        <w:rPr>
          <w:rFonts w:hint="eastAsia" w:ascii="仿宋_GB2312" w:eastAsia="仿宋_GB2312"/>
          <w:sz w:val="32"/>
          <w:szCs w:val="32"/>
          <w:lang w:eastAsia="zh-CN"/>
        </w:rPr>
        <w:t>校园信息化建设工程。近三年，围绕《洞头区教育大数据驱动未来教育发展三年发展规划》，投入专项资金2100余万元，开展智慧校园、创客基地（空间）等创建，实现了智慧校园平台、无线网络、视频会议系统全覆盖。</w:t>
      </w:r>
      <w:r>
        <w:rPr>
          <w:rFonts w:hint="eastAsia" w:ascii="仿宋_GB2312" w:eastAsia="仿宋_GB2312"/>
          <w:sz w:val="32"/>
          <w:szCs w:val="32"/>
          <w:lang w:val="en-US" w:eastAsia="zh-CN"/>
        </w:rPr>
        <w:t>我区教育信息化工作方案被评为优秀方案，获得省级1000万元补助。</w:t>
      </w:r>
      <w:r>
        <w:rPr>
          <w:rFonts w:hint="eastAsia" w:ascii="仿宋_GB2312" w:eastAsia="仿宋_GB2312"/>
          <w:sz w:val="32"/>
          <w:szCs w:val="32"/>
          <w:lang w:eastAsia="zh-CN"/>
        </w:rPr>
        <w:t>对接“数字浙江”建设大数字平台，进行数字化改革，深化信息化运用，计划到2022年</w:t>
      </w:r>
      <w:r>
        <w:rPr>
          <w:rFonts w:hint="eastAsia" w:ascii="仿宋_GB2312" w:eastAsia="仿宋_GB2312"/>
          <w:sz w:val="32"/>
          <w:szCs w:val="32"/>
          <w:lang w:val="en-US" w:eastAsia="zh-CN"/>
        </w:rPr>
        <w:t>再</w:t>
      </w:r>
      <w:r>
        <w:rPr>
          <w:rFonts w:hint="eastAsia" w:ascii="仿宋_GB2312" w:eastAsia="仿宋_GB2312"/>
          <w:sz w:val="32"/>
          <w:szCs w:val="32"/>
          <w:lang w:eastAsia="zh-CN"/>
        </w:rPr>
        <w:t>投入2000万元</w:t>
      </w:r>
      <w:r>
        <w:rPr>
          <w:rFonts w:hint="eastAsia" w:ascii="仿宋_GB2312" w:eastAsia="仿宋_GB2312"/>
          <w:sz w:val="32"/>
          <w:szCs w:val="32"/>
          <w:lang w:val="en-US" w:eastAsia="zh-CN"/>
        </w:rPr>
        <w:t>以上</w:t>
      </w:r>
      <w:r>
        <w:rPr>
          <w:rFonts w:hint="eastAsia" w:ascii="仿宋_GB2312" w:eastAsia="仿宋_GB2312"/>
          <w:sz w:val="32"/>
          <w:szCs w:val="32"/>
          <w:lang w:eastAsia="zh-CN"/>
        </w:rPr>
        <w:t>。</w:t>
      </w:r>
      <w:r>
        <w:rPr>
          <w:rFonts w:hint="eastAsia" w:ascii="仿宋_GB2312" w:eastAsia="仿宋_GB2312"/>
          <w:b/>
          <w:bCs/>
          <w:sz w:val="32"/>
          <w:szCs w:val="32"/>
          <w:lang w:eastAsia="zh-CN"/>
        </w:rPr>
        <w:t>四是</w:t>
      </w:r>
      <w:r>
        <w:rPr>
          <w:rFonts w:hint="eastAsia" w:ascii="仿宋_GB2312" w:eastAsia="仿宋_GB2312"/>
          <w:sz w:val="32"/>
          <w:szCs w:val="32"/>
          <w:lang w:val="en-US" w:eastAsia="zh-CN"/>
        </w:rPr>
        <w:t>实施</w:t>
      </w:r>
      <w:r>
        <w:rPr>
          <w:rFonts w:hint="eastAsia" w:ascii="仿宋_GB2312" w:eastAsia="仿宋_GB2312"/>
          <w:sz w:val="32"/>
          <w:szCs w:val="32"/>
          <w:lang w:eastAsia="zh-CN"/>
        </w:rPr>
        <w:t>省标准化学校</w:t>
      </w:r>
      <w:r>
        <w:rPr>
          <w:rFonts w:hint="eastAsia" w:ascii="仿宋_GB2312" w:eastAsia="仿宋_GB2312"/>
          <w:sz w:val="32"/>
          <w:szCs w:val="32"/>
          <w:lang w:val="en-US" w:eastAsia="zh-CN"/>
        </w:rPr>
        <w:t>工程</w:t>
      </w:r>
      <w:r>
        <w:rPr>
          <w:rFonts w:hint="eastAsia" w:ascii="仿宋_GB2312" w:eastAsia="仿宋_GB2312"/>
          <w:sz w:val="32"/>
          <w:szCs w:val="32"/>
          <w:lang w:eastAsia="zh-CN"/>
        </w:rPr>
        <w:t>。对标省标准化学校要求，</w:t>
      </w:r>
      <w:r>
        <w:rPr>
          <w:rFonts w:hint="eastAsia" w:ascii="仿宋_GB2312" w:eastAsia="仿宋_GB2312"/>
          <w:sz w:val="32"/>
          <w:szCs w:val="32"/>
          <w:lang w:val="en-US" w:eastAsia="zh-CN"/>
        </w:rPr>
        <w:t>我区加大力度补短板、抓整改、促提升，</w:t>
      </w:r>
      <w:r>
        <w:rPr>
          <w:rFonts w:hint="eastAsia" w:ascii="仿宋_GB2312" w:eastAsia="仿宋_GB2312"/>
          <w:sz w:val="32"/>
          <w:szCs w:val="32"/>
          <w:lang w:eastAsia="zh-CN"/>
        </w:rPr>
        <w:t>2018年，义务教育学校创成省标准化学校</w:t>
      </w:r>
      <w:r>
        <w:rPr>
          <w:rFonts w:hint="eastAsia" w:ascii="仿宋_GB2312" w:eastAsia="仿宋_GB2312"/>
          <w:sz w:val="32"/>
          <w:szCs w:val="32"/>
          <w:lang w:val="en-US" w:eastAsia="zh-CN"/>
        </w:rPr>
        <w:t>提前达到</w:t>
      </w:r>
      <w:r>
        <w:rPr>
          <w:rFonts w:hint="eastAsia" w:ascii="仿宋_GB2312" w:eastAsia="仿宋_GB2312"/>
          <w:sz w:val="32"/>
          <w:szCs w:val="32"/>
          <w:lang w:eastAsia="zh-CN"/>
        </w:rPr>
        <w:t>100%。目前全区所有义务教育学校通过</w:t>
      </w:r>
      <w:r>
        <w:rPr>
          <w:rFonts w:hint="eastAsia" w:ascii="仿宋_GB2312" w:eastAsia="仿宋_GB2312"/>
          <w:sz w:val="32"/>
          <w:szCs w:val="32"/>
          <w:lang w:val="en-US" w:eastAsia="zh-CN"/>
        </w:rPr>
        <w:t>实施</w:t>
      </w:r>
      <w:r>
        <w:rPr>
          <w:rFonts w:hint="eastAsia" w:ascii="仿宋_GB2312" w:eastAsia="仿宋_GB2312"/>
          <w:sz w:val="32"/>
          <w:szCs w:val="32"/>
          <w:lang w:eastAsia="zh-CN"/>
        </w:rPr>
        <w:t>“四大工程”，</w:t>
      </w:r>
      <w:r>
        <w:rPr>
          <w:rFonts w:hint="eastAsia" w:ascii="仿宋_GB2312" w:eastAsia="仿宋_GB2312"/>
          <w:sz w:val="32"/>
          <w:szCs w:val="32"/>
          <w:lang w:val="en-US" w:eastAsia="zh-CN"/>
        </w:rPr>
        <w:t>开展</w:t>
      </w:r>
      <w:r>
        <w:rPr>
          <w:rFonts w:hint="eastAsia" w:ascii="仿宋_GB2312" w:eastAsia="仿宋_GB2312"/>
          <w:sz w:val="32"/>
          <w:szCs w:val="32"/>
          <w:lang w:eastAsia="zh-CN"/>
        </w:rPr>
        <w:t>学校环境园林化、运动场塑胶化、普通教室整洁化、功能教室标准化、办公室家居化、管理手段数字化、教学设备现代化</w:t>
      </w:r>
      <w:r>
        <w:rPr>
          <w:rFonts w:hint="eastAsia" w:ascii="仿宋_GB2312" w:eastAsia="仿宋_GB2312"/>
          <w:sz w:val="32"/>
          <w:szCs w:val="32"/>
          <w:lang w:val="en-US" w:eastAsia="zh-CN"/>
        </w:rPr>
        <w:t>等</w:t>
      </w:r>
      <w:r>
        <w:rPr>
          <w:rFonts w:hint="eastAsia" w:ascii="仿宋_GB2312" w:eastAsia="仿宋_GB2312"/>
          <w:sz w:val="32"/>
          <w:szCs w:val="32"/>
          <w:lang w:eastAsia="zh-CN"/>
        </w:rPr>
        <w:t>校园建设“七个化”，实现了全区教育资源高位均衡配置。</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2.实施招生改革，确保城乡学生就近入学。</w:t>
      </w:r>
      <w:r>
        <w:rPr>
          <w:rFonts w:hint="eastAsia" w:ascii="仿宋_GB2312" w:eastAsia="仿宋_GB2312"/>
          <w:b w:val="0"/>
          <w:bCs w:val="0"/>
          <w:sz w:val="32"/>
          <w:szCs w:val="32"/>
          <w:lang w:val="en-US" w:eastAsia="zh-CN"/>
        </w:rPr>
        <w:t>我区坚持就近、免试、免费以及公开、公平、公正的原则，根据校网布局调整，不断调整优化招生工作方案，所有</w:t>
      </w:r>
      <w:r>
        <w:rPr>
          <w:rFonts w:hint="eastAsia" w:ascii="仿宋_GB2312" w:eastAsia="仿宋_GB2312"/>
          <w:sz w:val="32"/>
          <w:szCs w:val="32"/>
          <w:lang w:eastAsia="zh-CN"/>
        </w:rPr>
        <w:t>城区学校学生按政策实行就近入学，严格控制班额，小学班额</w:t>
      </w:r>
      <w:r>
        <w:rPr>
          <w:rFonts w:hint="eastAsia" w:ascii="仿宋_GB2312" w:eastAsia="仿宋_GB2312"/>
          <w:sz w:val="32"/>
          <w:szCs w:val="32"/>
          <w:lang w:val="en-US" w:eastAsia="zh-CN"/>
        </w:rPr>
        <w:t>未出现</w:t>
      </w:r>
      <w:r>
        <w:rPr>
          <w:rFonts w:hint="eastAsia" w:ascii="仿宋_GB2312" w:eastAsia="仿宋_GB2312"/>
          <w:sz w:val="32"/>
          <w:szCs w:val="32"/>
          <w:lang w:eastAsia="zh-CN"/>
        </w:rPr>
        <w:t>超过45人的班级，初中班额</w:t>
      </w:r>
      <w:r>
        <w:rPr>
          <w:rFonts w:hint="eastAsia" w:ascii="仿宋_GB2312" w:eastAsia="仿宋_GB2312"/>
          <w:sz w:val="32"/>
          <w:szCs w:val="32"/>
          <w:lang w:val="en-US" w:eastAsia="zh-CN"/>
        </w:rPr>
        <w:t>未出现</w:t>
      </w:r>
      <w:r>
        <w:rPr>
          <w:rFonts w:hint="eastAsia" w:ascii="仿宋_GB2312" w:eastAsia="仿宋_GB2312"/>
          <w:sz w:val="32"/>
          <w:szCs w:val="32"/>
          <w:lang w:eastAsia="zh-CN"/>
        </w:rPr>
        <w:t>超过50人的班级。示范普通高中招生名额分配占60%以上。小学、初中入学率（含三类残疾儿童入学率）、符合条件的新居民子女入学率均</w:t>
      </w:r>
      <w:r>
        <w:rPr>
          <w:rFonts w:hint="eastAsia" w:ascii="仿宋_GB2312" w:eastAsia="仿宋_GB2312"/>
          <w:sz w:val="32"/>
          <w:szCs w:val="32"/>
          <w:lang w:val="en-US" w:eastAsia="zh-CN"/>
        </w:rPr>
        <w:t>实现</w:t>
      </w:r>
      <w:r>
        <w:rPr>
          <w:rFonts w:hint="eastAsia" w:ascii="仿宋_GB2312" w:eastAsia="仿宋_GB2312"/>
          <w:sz w:val="32"/>
          <w:szCs w:val="32"/>
          <w:lang w:eastAsia="zh-CN"/>
        </w:rPr>
        <w:t>100%；2020年，初中三年巩固率</w:t>
      </w:r>
      <w:r>
        <w:rPr>
          <w:rFonts w:hint="eastAsia" w:ascii="仿宋_GB2312" w:eastAsia="仿宋_GB2312"/>
          <w:sz w:val="32"/>
          <w:szCs w:val="32"/>
          <w:lang w:val="en-US" w:eastAsia="zh-CN"/>
        </w:rPr>
        <w:t>达到</w:t>
      </w:r>
      <w:r>
        <w:rPr>
          <w:rFonts w:hint="eastAsia" w:ascii="仿宋_GB2312" w:eastAsia="仿宋_GB2312"/>
          <w:sz w:val="32"/>
          <w:szCs w:val="32"/>
          <w:lang w:eastAsia="zh-CN"/>
        </w:rPr>
        <w:t>99.9%以上。</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仿宋_GB2312" w:eastAsia="仿宋_GB2312"/>
          <w:sz w:val="32"/>
          <w:szCs w:val="32"/>
          <w:lang w:eastAsia="zh-CN"/>
        </w:rPr>
      </w:pPr>
      <w:r>
        <w:rPr>
          <w:rFonts w:hint="eastAsia" w:ascii="仿宋_GB2312" w:eastAsia="仿宋_GB2312"/>
          <w:b/>
          <w:bCs/>
          <w:sz w:val="32"/>
          <w:szCs w:val="32"/>
          <w:lang w:val="en-US" w:eastAsia="zh-CN"/>
        </w:rPr>
        <w:t>3.实施</w:t>
      </w:r>
      <w:r>
        <w:rPr>
          <w:rFonts w:hint="eastAsia" w:ascii="仿宋_GB2312" w:eastAsia="仿宋_GB2312"/>
          <w:b/>
          <w:bCs/>
          <w:sz w:val="32"/>
          <w:szCs w:val="32"/>
          <w:lang w:eastAsia="zh-CN"/>
        </w:rPr>
        <w:t>合作办学，促进校际优质均衡发展。</w:t>
      </w:r>
      <w:r>
        <w:rPr>
          <w:rFonts w:hint="eastAsia" w:ascii="仿宋_GB2312" w:eastAsia="仿宋_GB2312"/>
          <w:sz w:val="32"/>
          <w:szCs w:val="32"/>
          <w:lang w:eastAsia="zh-CN"/>
        </w:rPr>
        <w:t>探索实施集团化办学，全区建立紧密型、联盟型、合作型、托管型四种类型集团化办学模式，</w:t>
      </w:r>
      <w:r>
        <w:rPr>
          <w:rFonts w:hint="eastAsia" w:ascii="仿宋_GB2312" w:hAnsi="宋体" w:eastAsia="仿宋_GB2312"/>
          <w:sz w:val="32"/>
          <w:szCs w:val="32"/>
        </w:rPr>
        <w:t>推行以“名校+新校”“强校+弱校”“互联网＋义务教育”的区域集团化联合办学模式，实现优质资源共享。</w:t>
      </w:r>
      <w:r>
        <w:rPr>
          <w:rFonts w:hint="eastAsia" w:ascii="仿宋_GB2312" w:eastAsia="仿宋_GB2312"/>
          <w:sz w:val="32"/>
          <w:szCs w:val="32"/>
          <w:lang w:eastAsia="zh-CN"/>
        </w:rPr>
        <w:t>巩固深化海霞中学与金华四中“</w:t>
      </w:r>
      <w:r>
        <w:rPr>
          <w:rFonts w:hint="eastAsia" w:ascii="仿宋_GB2312" w:eastAsia="仿宋_GB2312"/>
          <w:sz w:val="32"/>
          <w:szCs w:val="32"/>
          <w:lang w:val="en-US" w:eastAsia="zh-CN"/>
        </w:rPr>
        <w:t>名校</w:t>
      </w:r>
      <w:r>
        <w:rPr>
          <w:rFonts w:hint="eastAsia" w:ascii="仿宋_GB2312" w:eastAsia="仿宋_GB2312"/>
          <w:sz w:val="32"/>
          <w:szCs w:val="32"/>
          <w:lang w:eastAsia="zh-CN"/>
        </w:rPr>
        <w:t>”</w:t>
      </w:r>
      <w:r>
        <w:rPr>
          <w:rFonts w:hint="eastAsia" w:ascii="仿宋_GB2312" w:eastAsia="仿宋_GB2312"/>
          <w:sz w:val="32"/>
          <w:szCs w:val="32"/>
          <w:lang w:val="en-US" w:eastAsia="zh-CN"/>
        </w:rPr>
        <w:t>结对</w:t>
      </w:r>
      <w:r>
        <w:rPr>
          <w:rFonts w:hint="eastAsia" w:ascii="仿宋_GB2312" w:eastAsia="仿宋_GB2312"/>
          <w:sz w:val="32"/>
          <w:szCs w:val="32"/>
          <w:lang w:eastAsia="zh-CN"/>
        </w:rPr>
        <w:t>；</w:t>
      </w:r>
      <w:r>
        <w:rPr>
          <w:rFonts w:hint="eastAsia" w:ascii="仿宋_GB2312" w:eastAsia="仿宋_GB2312"/>
          <w:sz w:val="32"/>
          <w:szCs w:val="32"/>
        </w:rPr>
        <w:t>开展“千校结好”工作，促成实验小学与新西兰苏特公园小学的结对交流</w:t>
      </w:r>
      <w:r>
        <w:rPr>
          <w:rFonts w:hint="eastAsia" w:ascii="仿宋_GB2312" w:eastAsia="仿宋_GB2312"/>
          <w:sz w:val="32"/>
          <w:szCs w:val="32"/>
          <w:lang w:eastAsia="zh-CN"/>
        </w:rPr>
        <w:t>、</w:t>
      </w:r>
      <w:r>
        <w:rPr>
          <w:rFonts w:hint="eastAsia" w:ascii="仿宋_GB2312" w:hAnsi="宋体" w:eastAsia="仿宋_GB2312"/>
          <w:sz w:val="32"/>
          <w:szCs w:val="32"/>
        </w:rPr>
        <w:t>灵昆中学</w:t>
      </w:r>
      <w:r>
        <w:rPr>
          <w:rFonts w:hint="eastAsia" w:ascii="仿宋_GB2312" w:hAnsi="宋体" w:eastAsia="仿宋_GB2312"/>
          <w:sz w:val="32"/>
          <w:szCs w:val="32"/>
          <w:lang w:val="en-US" w:eastAsia="zh-CN"/>
        </w:rPr>
        <w:t>与</w:t>
      </w:r>
      <w:r>
        <w:rPr>
          <w:rFonts w:hint="eastAsia" w:ascii="仿宋_GB2312" w:hAnsi="宋体" w:eastAsia="仿宋_GB2312"/>
          <w:sz w:val="32"/>
          <w:szCs w:val="32"/>
        </w:rPr>
        <w:t>温州外国语学校“联姻”托管</w:t>
      </w:r>
      <w:r>
        <w:rPr>
          <w:rFonts w:hint="eastAsia" w:ascii="仿宋_GB2312" w:hAnsi="宋体" w:eastAsia="仿宋_GB2312"/>
          <w:sz w:val="32"/>
          <w:szCs w:val="32"/>
          <w:lang w:eastAsia="zh-CN"/>
        </w:rPr>
        <w:t>；</w:t>
      </w:r>
      <w:r>
        <w:rPr>
          <w:rFonts w:hint="eastAsia" w:ascii="仿宋_GB2312" w:eastAsia="仿宋_GB2312"/>
          <w:sz w:val="32"/>
          <w:szCs w:val="32"/>
          <w:lang w:eastAsia="zh-CN"/>
        </w:rPr>
        <w:t>引进民办学校，</w:t>
      </w:r>
      <w:r>
        <w:rPr>
          <w:rFonts w:hint="eastAsia" w:ascii="仿宋_GB2312" w:eastAsia="仿宋_GB2312"/>
          <w:sz w:val="32"/>
          <w:szCs w:val="32"/>
          <w:lang w:val="en-US" w:eastAsia="zh-CN"/>
        </w:rPr>
        <w:t>2019</w:t>
      </w:r>
      <w:r>
        <w:rPr>
          <w:rFonts w:hint="eastAsia" w:ascii="仿宋_GB2312" w:hAnsi="Helvetica" w:eastAsia="仿宋_GB2312" w:cs="Helvetica"/>
          <w:color w:val="000000"/>
          <w:sz w:val="32"/>
          <w:szCs w:val="32"/>
        </w:rPr>
        <w:t>年9月</w:t>
      </w:r>
      <w:r>
        <w:rPr>
          <w:rFonts w:hint="eastAsia" w:ascii="仿宋_GB2312" w:eastAsia="仿宋_GB2312"/>
          <w:sz w:val="32"/>
          <w:szCs w:val="32"/>
          <w:lang w:eastAsia="zh-CN"/>
        </w:rPr>
        <w:t>洞头区乐成寄宿学校</w:t>
      </w:r>
      <w:r>
        <w:rPr>
          <w:rFonts w:hint="eastAsia" w:ascii="仿宋_GB2312" w:hAnsi="Helvetica" w:eastAsia="仿宋_GB2312" w:cs="Helvetica"/>
          <w:color w:val="000000"/>
          <w:sz w:val="32"/>
          <w:szCs w:val="32"/>
        </w:rPr>
        <w:t>正式投入使用，</w:t>
      </w:r>
      <w:r>
        <w:rPr>
          <w:rFonts w:hint="eastAsia" w:ascii="仿宋_GB2312" w:eastAsia="仿宋_GB2312"/>
          <w:sz w:val="32"/>
          <w:szCs w:val="32"/>
          <w:lang w:eastAsia="zh-CN"/>
        </w:rPr>
        <w:t>形成</w:t>
      </w:r>
      <w:r>
        <w:rPr>
          <w:rFonts w:hint="eastAsia" w:ascii="仿宋_GB2312" w:eastAsia="仿宋_GB2312"/>
          <w:sz w:val="32"/>
          <w:szCs w:val="32"/>
          <w:lang w:val="en-US" w:eastAsia="zh-CN"/>
        </w:rPr>
        <w:t>公办民办、</w:t>
      </w:r>
      <w:r>
        <w:rPr>
          <w:rFonts w:hint="eastAsia" w:ascii="仿宋_GB2312" w:eastAsia="仿宋_GB2312"/>
          <w:sz w:val="32"/>
          <w:szCs w:val="32"/>
          <w:lang w:eastAsia="zh-CN"/>
        </w:rPr>
        <w:t>校际</w:t>
      </w:r>
      <w:r>
        <w:rPr>
          <w:rFonts w:hint="eastAsia" w:ascii="仿宋_GB2312" w:eastAsia="仿宋_GB2312"/>
          <w:sz w:val="32"/>
          <w:szCs w:val="32"/>
          <w:lang w:val="en-US" w:eastAsia="zh-CN"/>
        </w:rPr>
        <w:t>之间</w:t>
      </w:r>
      <w:r>
        <w:rPr>
          <w:rFonts w:hint="eastAsia" w:ascii="仿宋_GB2312" w:eastAsia="仿宋_GB2312"/>
          <w:sz w:val="32"/>
          <w:szCs w:val="32"/>
          <w:lang w:eastAsia="zh-CN"/>
        </w:rPr>
        <w:t>良性互动</w:t>
      </w:r>
      <w:r>
        <w:rPr>
          <w:rFonts w:hint="eastAsia" w:ascii="仿宋_GB2312" w:eastAsia="仿宋_GB2312"/>
          <w:sz w:val="32"/>
          <w:szCs w:val="32"/>
          <w:lang w:val="en-US" w:eastAsia="zh-CN"/>
        </w:rPr>
        <w:t>发展的</w:t>
      </w:r>
      <w:r>
        <w:rPr>
          <w:rFonts w:hint="eastAsia" w:ascii="仿宋_GB2312" w:eastAsia="仿宋_GB2312"/>
          <w:sz w:val="32"/>
          <w:szCs w:val="32"/>
          <w:lang w:eastAsia="zh-CN"/>
        </w:rPr>
        <w:t>态势。</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楷体_GB2312" w:eastAsia="楷体_GB2312"/>
          <w:b/>
          <w:bCs/>
          <w:sz w:val="32"/>
          <w:szCs w:val="32"/>
          <w:lang w:eastAsia="zh-CN"/>
        </w:rPr>
      </w:pPr>
      <w:r>
        <w:rPr>
          <w:rFonts w:hint="eastAsia" w:ascii="楷体_GB2312" w:eastAsia="楷体_GB2312"/>
          <w:b/>
          <w:bCs/>
          <w:sz w:val="32"/>
          <w:szCs w:val="32"/>
          <w:lang w:eastAsia="zh-CN"/>
        </w:rPr>
        <w:t>（三）立德树人，有效推升教育高标准均衡化水平</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仿宋_GB2312" w:eastAsia="仿宋_GB2312"/>
          <w:sz w:val="32"/>
          <w:szCs w:val="32"/>
          <w:lang w:eastAsia="zh-CN"/>
        </w:rPr>
      </w:pPr>
      <w:r>
        <w:rPr>
          <w:rFonts w:hint="eastAsia" w:ascii="仿宋_GB2312" w:eastAsia="仿宋_GB2312"/>
          <w:b/>
          <w:bCs/>
          <w:sz w:val="32"/>
          <w:szCs w:val="32"/>
          <w:lang w:eastAsia="zh-CN"/>
        </w:rPr>
        <w:t>1.以德育为核心，注重学生全面发展。一是</w:t>
      </w:r>
      <w:r>
        <w:rPr>
          <w:rFonts w:hint="eastAsia" w:ascii="仿宋_GB2312" w:eastAsia="仿宋_GB2312"/>
          <w:sz w:val="32"/>
          <w:szCs w:val="32"/>
          <w:lang w:eastAsia="zh-CN"/>
        </w:rPr>
        <w:t>着力抓好“三项教育”。坚持社会主义核心价值观教育、时政教育、榜样力量教育等三项常规教育，做到进教材、进课堂、进头脑，切实守牢校园主阵地。</w:t>
      </w:r>
      <w:r>
        <w:rPr>
          <w:rFonts w:hint="eastAsia" w:ascii="仿宋_GB2312" w:eastAsia="仿宋_GB2312"/>
          <w:b/>
          <w:bCs/>
          <w:sz w:val="32"/>
          <w:szCs w:val="32"/>
          <w:lang w:eastAsia="zh-CN"/>
        </w:rPr>
        <w:t>二是</w:t>
      </w:r>
      <w:r>
        <w:rPr>
          <w:rFonts w:hint="eastAsia" w:ascii="仿宋_GB2312" w:eastAsia="仿宋_GB2312"/>
          <w:b w:val="0"/>
          <w:bCs w:val="0"/>
          <w:sz w:val="32"/>
          <w:szCs w:val="32"/>
          <w:lang w:val="en-US" w:eastAsia="zh-CN"/>
        </w:rPr>
        <w:t>着力抓好“</w:t>
      </w:r>
      <w:r>
        <w:rPr>
          <w:rFonts w:hint="eastAsia" w:ascii="仿宋_GB2312" w:eastAsia="仿宋_GB2312"/>
          <w:sz w:val="32"/>
          <w:szCs w:val="32"/>
          <w:lang w:eastAsia="zh-CN"/>
        </w:rPr>
        <w:t>洞头精神</w:t>
      </w:r>
      <w:r>
        <w:rPr>
          <w:rFonts w:hint="eastAsia" w:ascii="仿宋_GB2312" w:eastAsia="仿宋_GB2312"/>
          <w:b w:val="0"/>
          <w:bCs w:val="0"/>
          <w:sz w:val="32"/>
          <w:szCs w:val="32"/>
          <w:lang w:val="en-US" w:eastAsia="zh-CN"/>
        </w:rPr>
        <w:t>”</w:t>
      </w:r>
      <w:r>
        <w:rPr>
          <w:rFonts w:hint="eastAsia" w:ascii="仿宋_GB2312" w:eastAsia="仿宋_GB2312"/>
          <w:sz w:val="32"/>
          <w:szCs w:val="32"/>
          <w:lang w:eastAsia="zh-CN"/>
        </w:rPr>
        <w:t>传承</w:t>
      </w:r>
      <w:r>
        <w:rPr>
          <w:rFonts w:hint="eastAsia" w:ascii="仿宋_GB2312" w:eastAsia="仿宋_GB2312"/>
          <w:sz w:val="32"/>
          <w:szCs w:val="32"/>
          <w:lang w:val="en-US" w:eastAsia="zh-CN"/>
        </w:rPr>
        <w:t>教育</w:t>
      </w:r>
      <w:r>
        <w:rPr>
          <w:rFonts w:hint="eastAsia" w:ascii="仿宋_GB2312" w:eastAsia="仿宋_GB2312"/>
          <w:sz w:val="32"/>
          <w:szCs w:val="32"/>
          <w:lang w:eastAsia="zh-CN"/>
        </w:rPr>
        <w:t>。将</w:t>
      </w:r>
      <w:r>
        <w:rPr>
          <w:rFonts w:hint="eastAsia" w:ascii="仿宋_GB2312" w:eastAsia="仿宋_GB2312"/>
          <w:sz w:val="32"/>
          <w:szCs w:val="32"/>
          <w:lang w:val="en-US" w:eastAsia="zh-CN"/>
        </w:rPr>
        <w:t>洞头</w:t>
      </w:r>
      <w:r>
        <w:rPr>
          <w:rFonts w:hint="eastAsia" w:ascii="仿宋_GB2312" w:eastAsia="仿宋_GB2312"/>
          <w:sz w:val="32"/>
          <w:szCs w:val="32"/>
          <w:lang w:eastAsia="zh-CN"/>
        </w:rPr>
        <w:t>“爱岛尚武，励志奉献”的海霞精神、“众志成城”的五岛连桥精神、“</w:t>
      </w:r>
      <w:r>
        <w:rPr>
          <w:rFonts w:hint="eastAsia" w:ascii="仿宋_GB2312" w:eastAsia="仿宋_GB2312"/>
          <w:sz w:val="32"/>
          <w:szCs w:val="32"/>
          <w:lang w:val="en-US" w:eastAsia="zh-CN"/>
        </w:rPr>
        <w:t>守望相助</w:t>
      </w:r>
      <w:r>
        <w:rPr>
          <w:rFonts w:hint="eastAsia" w:ascii="仿宋_GB2312" w:eastAsia="仿宋_GB2312"/>
          <w:sz w:val="32"/>
          <w:szCs w:val="32"/>
          <w:lang w:eastAsia="zh-CN"/>
        </w:rPr>
        <w:t>”的兰小草精神贯穿于全区中小学生德育工作中。</w:t>
      </w:r>
      <w:r>
        <w:rPr>
          <w:rFonts w:hint="eastAsia" w:ascii="仿宋_GB2312" w:hAnsi="Helvetica" w:eastAsia="仿宋_GB2312" w:cs="Helvetica"/>
          <w:sz w:val="32"/>
          <w:szCs w:val="32"/>
          <w:lang w:eastAsia="zh-CN"/>
        </w:rPr>
        <w:t>全区建成德育特色项目学校</w:t>
      </w:r>
      <w:r>
        <w:rPr>
          <w:rFonts w:hint="eastAsia" w:ascii="仿宋_GB2312" w:hAnsi="Helvetica" w:eastAsia="仿宋_GB2312" w:cs="Helvetica"/>
          <w:sz w:val="32"/>
          <w:szCs w:val="32"/>
          <w:lang w:val="en-US" w:eastAsia="zh-CN"/>
        </w:rPr>
        <w:t>达到</w:t>
      </w:r>
      <w:r>
        <w:rPr>
          <w:rFonts w:hint="eastAsia" w:ascii="仿宋_GB2312" w:hAnsi="Helvetica" w:eastAsia="仿宋_GB2312" w:cs="Helvetica"/>
          <w:sz w:val="32"/>
          <w:szCs w:val="32"/>
          <w:lang w:eastAsia="zh-CN"/>
        </w:rPr>
        <w:t>100%，义务教育学校创成市级德育示范校</w:t>
      </w:r>
      <w:r>
        <w:rPr>
          <w:rFonts w:hint="eastAsia" w:ascii="仿宋_GB2312" w:hAnsi="Helvetica" w:eastAsia="仿宋_GB2312" w:cs="Helvetica"/>
          <w:sz w:val="32"/>
          <w:szCs w:val="32"/>
          <w:lang w:val="en-US" w:eastAsia="zh-CN"/>
        </w:rPr>
        <w:t>达到</w:t>
      </w:r>
      <w:r>
        <w:rPr>
          <w:rFonts w:hint="eastAsia" w:ascii="仿宋_GB2312" w:hAnsi="Helvetica" w:eastAsia="仿宋_GB2312" w:cs="Helvetica"/>
          <w:sz w:val="32"/>
          <w:szCs w:val="32"/>
          <w:lang w:eastAsia="zh-CN"/>
        </w:rPr>
        <w:t>40%。</w:t>
      </w:r>
      <w:r>
        <w:rPr>
          <w:rFonts w:hint="eastAsia" w:ascii="仿宋_GB2312" w:eastAsia="仿宋_GB2312"/>
          <w:b/>
          <w:bCs/>
          <w:sz w:val="32"/>
          <w:szCs w:val="32"/>
          <w:lang w:eastAsia="zh-CN"/>
        </w:rPr>
        <w:t>三是</w:t>
      </w:r>
      <w:r>
        <w:rPr>
          <w:rFonts w:hint="eastAsia" w:ascii="仿宋_GB2312" w:eastAsia="仿宋_GB2312"/>
          <w:sz w:val="32"/>
          <w:szCs w:val="32"/>
          <w:lang w:val="en-US" w:eastAsia="zh-CN"/>
        </w:rPr>
        <w:t>着力抓</w:t>
      </w:r>
      <w:r>
        <w:rPr>
          <w:rFonts w:hint="eastAsia" w:ascii="仿宋_GB2312" w:eastAsia="仿宋_GB2312"/>
          <w:sz w:val="32"/>
          <w:szCs w:val="32"/>
          <w:lang w:eastAsia="zh-CN"/>
        </w:rPr>
        <w:t>好“身心健康”</w:t>
      </w:r>
      <w:r>
        <w:rPr>
          <w:rFonts w:hint="eastAsia" w:ascii="仿宋_GB2312" w:eastAsia="仿宋_GB2312"/>
          <w:sz w:val="32"/>
          <w:szCs w:val="32"/>
          <w:lang w:val="en-US" w:eastAsia="zh-CN"/>
        </w:rPr>
        <w:t>教育</w:t>
      </w:r>
      <w:r>
        <w:rPr>
          <w:rFonts w:hint="eastAsia" w:ascii="仿宋_GB2312" w:eastAsia="仿宋_GB2312"/>
          <w:sz w:val="32"/>
          <w:szCs w:val="32"/>
          <w:lang w:eastAsia="zh-CN"/>
        </w:rPr>
        <w:t>。通过开齐开足体艺课程、大力开展“文体2+1”活动，提升学生体质健康水平，2019年我区中小学生体质健康监测合格率均居全市第二；通过启动标准化（示范性）心理健康咨询室建设，常态化开展心理健康教育等，2020年</w:t>
      </w:r>
      <w:r>
        <w:rPr>
          <w:rFonts w:hint="eastAsia" w:ascii="仿宋_GB2312" w:eastAsia="仿宋_GB2312"/>
          <w:sz w:val="32"/>
          <w:szCs w:val="32"/>
          <w:lang w:val="en-US" w:eastAsia="zh-CN"/>
        </w:rPr>
        <w:t>我区</w:t>
      </w:r>
      <w:r>
        <w:rPr>
          <w:rFonts w:hint="eastAsia" w:ascii="仿宋_GB2312" w:eastAsia="仿宋_GB2312"/>
          <w:sz w:val="32"/>
          <w:szCs w:val="32"/>
          <w:lang w:eastAsia="zh-CN"/>
        </w:rPr>
        <w:t>所有学校</w:t>
      </w:r>
      <w:r>
        <w:rPr>
          <w:rFonts w:hint="eastAsia" w:ascii="仿宋_GB2312" w:eastAsia="仿宋_GB2312"/>
          <w:sz w:val="32"/>
          <w:szCs w:val="32"/>
          <w:lang w:val="en-US" w:eastAsia="zh-CN"/>
        </w:rPr>
        <w:t>均</w:t>
      </w:r>
      <w:r>
        <w:rPr>
          <w:rFonts w:hint="eastAsia" w:ascii="仿宋_GB2312" w:eastAsia="仿宋_GB2312"/>
          <w:sz w:val="32"/>
          <w:szCs w:val="32"/>
          <w:lang w:eastAsia="zh-CN"/>
        </w:rPr>
        <w:t>建成省标准化心理辅导室。</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仿宋_GB2312" w:hAnsi="华文仿宋" w:eastAsia="仿宋_GB2312" w:cs="华文仿宋"/>
          <w:sz w:val="32"/>
          <w:szCs w:val="32"/>
          <w:lang w:eastAsia="zh-CN"/>
        </w:rPr>
      </w:pPr>
      <w:r>
        <w:rPr>
          <w:rFonts w:hint="eastAsia" w:ascii="仿宋_GB2312" w:eastAsia="仿宋_GB2312"/>
          <w:b/>
          <w:bCs/>
          <w:sz w:val="32"/>
          <w:szCs w:val="32"/>
          <w:lang w:eastAsia="zh-CN"/>
        </w:rPr>
        <w:t>2.以“</w:t>
      </w:r>
      <w:r>
        <w:rPr>
          <w:rFonts w:hint="eastAsia" w:ascii="仿宋_GB2312" w:eastAsia="仿宋_GB2312"/>
          <w:b/>
          <w:bCs/>
          <w:sz w:val="32"/>
          <w:szCs w:val="32"/>
          <w:lang w:val="en-US" w:eastAsia="zh-CN"/>
        </w:rPr>
        <w:t>扬帆行动</w:t>
      </w:r>
      <w:r>
        <w:rPr>
          <w:rFonts w:hint="eastAsia" w:ascii="仿宋_GB2312" w:eastAsia="仿宋_GB2312"/>
          <w:b/>
          <w:bCs/>
          <w:sz w:val="32"/>
          <w:szCs w:val="32"/>
          <w:lang w:eastAsia="zh-CN"/>
        </w:rPr>
        <w:t>”为</w:t>
      </w:r>
      <w:r>
        <w:rPr>
          <w:rFonts w:hint="eastAsia" w:ascii="仿宋_GB2312" w:eastAsia="仿宋_GB2312"/>
          <w:b/>
          <w:bCs/>
          <w:sz w:val="32"/>
          <w:szCs w:val="32"/>
          <w:lang w:val="en-US" w:eastAsia="zh-CN"/>
        </w:rPr>
        <w:t>契机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促进教育</w:t>
      </w:r>
      <w:r>
        <w:rPr>
          <w:rFonts w:hint="eastAsia" w:ascii="仿宋_GB2312" w:eastAsia="仿宋_GB2312"/>
          <w:b/>
          <w:bCs/>
          <w:sz w:val="32"/>
          <w:szCs w:val="32"/>
          <w:lang w:eastAsia="zh-CN"/>
        </w:rPr>
        <w:t>质量</w:t>
      </w:r>
      <w:r>
        <w:rPr>
          <w:rFonts w:hint="eastAsia" w:ascii="仿宋_GB2312" w:eastAsia="仿宋_GB2312"/>
          <w:b/>
          <w:bCs/>
          <w:sz w:val="32"/>
          <w:szCs w:val="32"/>
          <w:lang w:val="en-US" w:eastAsia="zh-CN"/>
        </w:rPr>
        <w:t>持续提升</w:t>
      </w:r>
      <w:r>
        <w:rPr>
          <w:rFonts w:hint="eastAsia" w:ascii="仿宋_GB2312" w:eastAsia="仿宋_GB2312"/>
          <w:b/>
          <w:bCs/>
          <w:sz w:val="32"/>
          <w:szCs w:val="32"/>
          <w:lang w:eastAsia="zh-CN"/>
        </w:rPr>
        <w:t>。</w:t>
      </w:r>
      <w:r>
        <w:rPr>
          <w:rFonts w:hint="eastAsia" w:ascii="仿宋_GB2312" w:eastAsia="仿宋_GB2312"/>
          <w:sz w:val="32"/>
          <w:szCs w:val="32"/>
          <w:lang w:val="en-US" w:eastAsia="zh-CN"/>
        </w:rPr>
        <w:t>区委常委会、区政府常务会议多次研究基础教育质量提升工作，出台了</w:t>
      </w:r>
      <w:r>
        <w:rPr>
          <w:rFonts w:hint="eastAsia" w:ascii="仿宋_GB2312" w:eastAsia="仿宋_GB2312"/>
          <w:sz w:val="32"/>
          <w:szCs w:val="32"/>
          <w:lang w:eastAsia="zh-CN"/>
        </w:rPr>
        <w:t>《洞头区基础教育质量提升“扬帆行动”实施方案》（洞委发〔2020〕44号）、《洞头区基础教育质量提升</w:t>
      </w:r>
      <w:r>
        <w:rPr>
          <w:rFonts w:hint="eastAsia" w:ascii="仿宋_GB2312" w:eastAsia="仿宋_GB2312" w:cs="方正粗黑宋简体"/>
          <w:sz w:val="32"/>
          <w:szCs w:val="32"/>
          <w:lang w:eastAsia="zh-CN"/>
        </w:rPr>
        <w:t>“扬帆行动”若干措施</w:t>
      </w:r>
      <w:r>
        <w:rPr>
          <w:rStyle w:val="53"/>
          <w:rFonts w:hint="eastAsia" w:ascii="仿宋_GB2312" w:eastAsia="仿宋_GB2312" w:cs="方正小标宋简体"/>
          <w:spacing w:val="-11"/>
          <w:sz w:val="32"/>
          <w:szCs w:val="32"/>
          <w:lang w:val="zh-CN" w:eastAsia="zh-CN"/>
        </w:rPr>
        <w:t>》（</w:t>
      </w:r>
      <w:r>
        <w:rPr>
          <w:rFonts w:hint="eastAsia" w:ascii="仿宋_GB2312" w:eastAsia="仿宋_GB2312" w:cs="方正小标宋简体"/>
          <w:sz w:val="32"/>
          <w:szCs w:val="32"/>
          <w:shd w:val="clear" w:color="auto" w:fill="FFFFFF"/>
          <w:lang w:eastAsia="zh-CN"/>
        </w:rPr>
        <w:t>洞委办发〔2020〕27号</w:t>
      </w:r>
      <w:r>
        <w:rPr>
          <w:rStyle w:val="53"/>
          <w:rFonts w:hint="eastAsia" w:ascii="仿宋_GB2312" w:eastAsia="仿宋_GB2312" w:cs="方正小标宋简体"/>
          <w:spacing w:val="-11"/>
          <w:sz w:val="32"/>
          <w:szCs w:val="32"/>
          <w:lang w:val="zh-CN" w:eastAsia="zh-CN"/>
        </w:rPr>
        <w:t>）</w:t>
      </w:r>
      <w:r>
        <w:rPr>
          <w:rStyle w:val="53"/>
          <w:rFonts w:hint="eastAsia" w:ascii="仿宋_GB2312" w:eastAsia="仿宋_GB2312" w:cs="方正小标宋简体"/>
          <w:spacing w:val="-11"/>
          <w:sz w:val="32"/>
          <w:szCs w:val="32"/>
          <w:lang w:val="en-US" w:eastAsia="zh-CN"/>
        </w:rPr>
        <w:t>，以</w:t>
      </w:r>
      <w:r>
        <w:rPr>
          <w:rFonts w:hint="eastAsia" w:ascii="仿宋_GB2312" w:hAnsi="华文仿宋" w:eastAsia="仿宋_GB2312" w:cs="华文仿宋"/>
          <w:sz w:val="32"/>
          <w:szCs w:val="32"/>
        </w:rPr>
        <w:t>“教育改革再深化，扬帆破浪再启航”为总要求，以全面提高基础教育质量为目标，落实立德树人根本任务，遵循教育教学规律，实施</w:t>
      </w:r>
      <w:r>
        <w:rPr>
          <w:rFonts w:hint="eastAsia" w:ascii="仿宋_GB2312" w:hAnsi="华文仿宋" w:eastAsia="仿宋_GB2312" w:cs="华文仿宋"/>
          <w:sz w:val="32"/>
          <w:szCs w:val="32"/>
          <w:lang w:val="en-US" w:eastAsia="zh-CN"/>
        </w:rPr>
        <w:t>义务教育强基等</w:t>
      </w:r>
      <w:r>
        <w:rPr>
          <w:rFonts w:hint="eastAsia" w:ascii="仿宋_GB2312" w:hAnsi="华文仿宋" w:eastAsia="仿宋_GB2312" w:cs="华文仿宋"/>
          <w:sz w:val="32"/>
          <w:szCs w:val="32"/>
        </w:rPr>
        <w:t>三大行动，优化</w:t>
      </w:r>
      <w:r>
        <w:rPr>
          <w:rFonts w:hint="eastAsia" w:ascii="仿宋_GB2312" w:hAnsi="华文仿宋" w:eastAsia="仿宋_GB2312" w:cs="华文仿宋"/>
          <w:sz w:val="32"/>
          <w:szCs w:val="32"/>
          <w:lang w:val="en-US" w:eastAsia="zh-CN"/>
        </w:rPr>
        <w:t>教师队伍建设等</w:t>
      </w:r>
      <w:r>
        <w:rPr>
          <w:rFonts w:hint="eastAsia" w:ascii="仿宋_GB2312" w:hAnsi="华文仿宋" w:eastAsia="仿宋_GB2312" w:cs="华文仿宋"/>
          <w:sz w:val="32"/>
          <w:szCs w:val="32"/>
        </w:rPr>
        <w:t>五项机制，促进教育教学质量持续提升</w:t>
      </w:r>
      <w:r>
        <w:rPr>
          <w:rFonts w:hint="eastAsia" w:ascii="仿宋_GB2312" w:hAnsi="华文仿宋" w:eastAsia="仿宋_GB2312" w:cs="华文仿宋"/>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bCs/>
          <w:sz w:val="32"/>
          <w:szCs w:val="32"/>
          <w:lang w:val="en-US" w:eastAsia="zh-CN"/>
        </w:rPr>
        <w:t>3.以特色改革为重点，</w:t>
      </w:r>
      <w:r>
        <w:rPr>
          <w:rFonts w:hint="eastAsia" w:ascii="仿宋_GB2312" w:eastAsia="仿宋_GB2312"/>
          <w:b/>
          <w:bCs/>
          <w:sz w:val="32"/>
          <w:szCs w:val="32"/>
          <w:lang w:eastAsia="zh-CN"/>
        </w:rPr>
        <w:t>推进课堂教学</w:t>
      </w:r>
      <w:r>
        <w:rPr>
          <w:rFonts w:hint="eastAsia" w:ascii="仿宋_GB2312" w:eastAsia="仿宋_GB2312"/>
          <w:b/>
          <w:bCs/>
          <w:sz w:val="32"/>
          <w:szCs w:val="32"/>
          <w:lang w:val="en-US" w:eastAsia="zh-CN"/>
        </w:rPr>
        <w:t>质量提升</w:t>
      </w:r>
      <w:r>
        <w:rPr>
          <w:rFonts w:hint="eastAsia" w:ascii="仿宋_GB2312" w:eastAsia="仿宋_GB2312"/>
          <w:b/>
          <w:bCs/>
          <w:sz w:val="32"/>
          <w:szCs w:val="32"/>
          <w:lang w:eastAsia="zh-CN"/>
        </w:rPr>
        <w:t>。</w:t>
      </w:r>
      <w:r>
        <w:rPr>
          <w:rFonts w:hint="eastAsia" w:ascii="仿宋_GB2312" w:eastAsia="仿宋_GB2312"/>
          <w:sz w:val="32"/>
          <w:szCs w:val="32"/>
          <w:lang w:eastAsia="zh-CN"/>
        </w:rPr>
        <w:t>开展区市级教学新常规创建工作，加强新常规精细化管理，聚焦“作业改进”优化行动，促进教学“新常规”迭代升级。小学阶段开展以建设“素养课堂”为切入点的教学改革，加强以生命成长为导向，塑造学生必备品格、创新精神和关键能力。初中积极推进“教、学、评”一致性改革行动，深入落实“依标教学”提升课堂实效，践行分层走班教学改革实验，如，实验中学</w:t>
      </w:r>
      <w:r>
        <w:rPr>
          <w:rFonts w:hint="eastAsia" w:ascii="仿宋_GB2312" w:eastAsia="仿宋_GB2312"/>
          <w:sz w:val="32"/>
          <w:szCs w:val="32"/>
          <w:lang w:val="en-US" w:eastAsia="zh-CN"/>
        </w:rPr>
        <w:t>推行</w:t>
      </w:r>
      <w:r>
        <w:rPr>
          <w:rFonts w:hint="eastAsia" w:ascii="仿宋_GB2312" w:eastAsia="仿宋_GB2312"/>
          <w:sz w:val="32"/>
          <w:szCs w:val="32"/>
          <w:lang w:eastAsia="zh-CN"/>
        </w:rPr>
        <w:t>A、B分层走班及“8+1”模式，海霞中学“6＋1”模式等，为每位学生提供适合教育。深化育人课程体系改革实践，开齐开足国家课程，构建基于学生核心素养，开发以“弘扬海霞精神”为主题的跨学科综合课程与学科拓展性课程，利用爱阅读、STEAM项目化学习等课程，培养学生创新能力。通过长期培育，全区各校特别是农村和外岛学校，</w:t>
      </w:r>
      <w:r>
        <w:rPr>
          <w:rFonts w:hint="eastAsia" w:ascii="仿宋_GB2312" w:eastAsia="仿宋_GB2312"/>
          <w:sz w:val="32"/>
          <w:szCs w:val="32"/>
          <w:lang w:val="en-US" w:eastAsia="zh-CN"/>
        </w:rPr>
        <w:t>均建立了</w:t>
      </w:r>
      <w:r>
        <w:rPr>
          <w:rFonts w:hint="eastAsia" w:ascii="仿宋_GB2312" w:eastAsia="仿宋_GB2312"/>
          <w:sz w:val="32"/>
          <w:szCs w:val="32"/>
          <w:lang w:eastAsia="zh-CN"/>
        </w:rPr>
        <w:t>独具特色的海岛校本课程。如，东屏小学“卵石画”课程、城关二小“纸浆画”课程、霓屿义校“航模课程”、元觉义校“海事课程”等等。近五年，共有</w:t>
      </w:r>
      <w:r>
        <w:rPr>
          <w:rFonts w:hint="eastAsia" w:ascii="仿宋_GB2312" w:eastAsia="仿宋_GB2312"/>
          <w:sz w:val="32"/>
          <w:szCs w:val="32"/>
          <w:lang w:val="en-US" w:eastAsia="zh-CN"/>
        </w:rPr>
        <w:t>50</w:t>
      </w:r>
      <w:r>
        <w:rPr>
          <w:rFonts w:hint="eastAsia" w:ascii="仿宋_GB2312" w:eastAsia="仿宋_GB2312"/>
          <w:sz w:val="32"/>
          <w:szCs w:val="32"/>
          <w:lang w:eastAsia="zh-CN"/>
        </w:rPr>
        <w:t>多个课程荣获省市级精品课程。</w:t>
      </w:r>
    </w:p>
    <w:p>
      <w:pPr>
        <w:keepNext w:val="0"/>
        <w:keepLines w:val="0"/>
        <w:pageBreakBefore w:val="0"/>
        <w:widowControl/>
        <w:kinsoku/>
        <w:wordWrap/>
        <w:overflowPunct/>
        <w:topLinePunct w:val="0"/>
        <w:autoSpaceDE/>
        <w:autoSpaceDN/>
        <w:bidi w:val="0"/>
        <w:adjustRightInd/>
        <w:snapToGrid/>
        <w:spacing w:line="572" w:lineRule="exact"/>
        <w:ind w:firstLine="630" w:firstLineChars="196"/>
        <w:contextualSpacing/>
        <w:textAlignment w:val="auto"/>
        <w:outlineLvl w:val="9"/>
        <w:rPr>
          <w:rFonts w:hint="eastAsia" w:ascii="楷体_GB2312" w:hAnsi="楷体_GB2312" w:eastAsia="楷体_GB2312" w:cs="楷体_GB2312"/>
          <w:b/>
          <w:bCs/>
          <w:sz w:val="32"/>
          <w:szCs w:val="32"/>
          <w:lang w:eastAsia="zh-CN"/>
        </w:rPr>
      </w:pPr>
      <w:r>
        <w:rPr>
          <w:rFonts w:hint="eastAsia" w:ascii="仿宋_GB2312" w:eastAsia="仿宋_GB2312"/>
          <w:b/>
          <w:bCs/>
          <w:sz w:val="32"/>
          <w:szCs w:val="32"/>
          <w:lang w:val="en-US" w:eastAsia="zh-CN"/>
        </w:rPr>
        <w:t>4.以</w:t>
      </w:r>
      <w:r>
        <w:rPr>
          <w:rFonts w:hint="eastAsia" w:ascii="仿宋_GB2312" w:eastAsia="仿宋_GB2312"/>
          <w:b/>
          <w:bCs/>
          <w:sz w:val="32"/>
          <w:szCs w:val="32"/>
          <w:lang w:eastAsia="zh-CN"/>
        </w:rPr>
        <w:t>打造品牌</w:t>
      </w:r>
      <w:r>
        <w:rPr>
          <w:rFonts w:hint="eastAsia" w:ascii="仿宋_GB2312" w:eastAsia="仿宋_GB2312"/>
          <w:b/>
          <w:bCs/>
          <w:sz w:val="32"/>
          <w:szCs w:val="32"/>
          <w:lang w:val="en-US" w:eastAsia="zh-CN"/>
        </w:rPr>
        <w:t>为抓手，推进校园示范化建设</w:t>
      </w:r>
      <w:r>
        <w:rPr>
          <w:rFonts w:hint="eastAsia" w:ascii="仿宋_GB2312" w:eastAsia="仿宋_GB2312"/>
          <w:b/>
          <w:bCs/>
          <w:sz w:val="32"/>
          <w:szCs w:val="32"/>
          <w:lang w:eastAsia="zh-CN"/>
        </w:rPr>
        <w:t>。</w:t>
      </w:r>
      <w:r>
        <w:rPr>
          <w:rFonts w:hint="eastAsia" w:ascii="仿宋_GB2312" w:eastAsia="仿宋_GB2312"/>
          <w:sz w:val="32"/>
          <w:szCs w:val="32"/>
          <w:lang w:eastAsia="zh-CN"/>
        </w:rPr>
        <w:t>围绕温州标准“环境小而美、内涵小而精、育人模式小而特、教师队伍小而专、教学质量小而优”要求，</w:t>
      </w:r>
      <w:r>
        <w:rPr>
          <w:rFonts w:hint="eastAsia" w:ascii="仿宋_GB2312" w:eastAsia="仿宋_GB2312"/>
          <w:sz w:val="32"/>
          <w:szCs w:val="32"/>
          <w:lang w:val="en-US" w:eastAsia="zh-CN"/>
        </w:rPr>
        <w:t>我区结合“花园学校”建设，统筹财政资金，改善校园环境，各个</w:t>
      </w:r>
      <w:r>
        <w:rPr>
          <w:rFonts w:hint="eastAsia" w:ascii="仿宋_GB2312" w:eastAsia="仿宋_GB2312"/>
          <w:sz w:val="32"/>
          <w:szCs w:val="32"/>
          <w:lang w:eastAsia="zh-CN"/>
        </w:rPr>
        <w:t>学校整体办学</w:t>
      </w:r>
      <w:r>
        <w:rPr>
          <w:rFonts w:hint="eastAsia" w:ascii="仿宋_GB2312" w:eastAsia="仿宋_GB2312"/>
          <w:sz w:val="32"/>
          <w:szCs w:val="32"/>
          <w:lang w:val="en-US" w:eastAsia="zh-CN"/>
        </w:rPr>
        <w:t>环境得到明显改善</w:t>
      </w:r>
      <w:r>
        <w:rPr>
          <w:rFonts w:hint="eastAsia" w:ascii="仿宋_GB2312" w:eastAsia="仿宋_GB2312"/>
          <w:sz w:val="32"/>
          <w:szCs w:val="32"/>
          <w:lang w:eastAsia="zh-CN"/>
        </w:rPr>
        <w:t>。城关二小</w:t>
      </w:r>
      <w:r>
        <w:rPr>
          <w:rFonts w:hint="eastAsia" w:ascii="仿宋_GB2312" w:eastAsia="仿宋_GB2312"/>
          <w:sz w:val="32"/>
          <w:szCs w:val="32"/>
          <w:lang w:val="en-US" w:eastAsia="zh-CN"/>
        </w:rPr>
        <w:t>建成</w:t>
      </w:r>
      <w:r>
        <w:rPr>
          <w:rFonts w:hint="eastAsia" w:ascii="仿宋_GB2312" w:eastAsia="仿宋_GB2312"/>
          <w:sz w:val="32"/>
          <w:szCs w:val="32"/>
          <w:lang w:eastAsia="zh-CN"/>
        </w:rPr>
        <w:t>温州市“小而优”示范性学校，元觉义校、鹿西小学</w:t>
      </w:r>
      <w:r>
        <w:rPr>
          <w:rFonts w:hint="eastAsia" w:ascii="仿宋_GB2312" w:eastAsia="仿宋_GB2312"/>
          <w:sz w:val="32"/>
          <w:szCs w:val="32"/>
          <w:lang w:val="en-US" w:eastAsia="zh-CN"/>
        </w:rPr>
        <w:t>建成</w:t>
      </w:r>
      <w:r>
        <w:rPr>
          <w:rFonts w:hint="eastAsia" w:ascii="仿宋_GB2312" w:eastAsia="仿宋_GB2312"/>
          <w:sz w:val="32"/>
          <w:szCs w:val="32"/>
          <w:lang w:eastAsia="zh-CN"/>
        </w:rPr>
        <w:t>区级“小而优”学校。</w:t>
      </w:r>
    </w:p>
    <w:p>
      <w:pPr>
        <w:keepNext w:val="0"/>
        <w:keepLines w:val="0"/>
        <w:pageBreakBefore w:val="0"/>
        <w:widowControl/>
        <w:kinsoku/>
        <w:wordWrap/>
        <w:overflowPunct/>
        <w:topLinePunct w:val="0"/>
        <w:autoSpaceDE/>
        <w:autoSpaceDN/>
        <w:bidi w:val="0"/>
        <w:adjustRightInd/>
        <w:snapToGrid/>
        <w:spacing w:after="0" w:line="572" w:lineRule="exact"/>
        <w:ind w:firstLine="630" w:firstLineChars="196"/>
        <w:contextualSpacing/>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招才引智，全面提升教师教育教学水平</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3" w:firstLineChars="200"/>
        <w:textAlignment w:val="auto"/>
        <w:rPr>
          <w:rFonts w:hint="eastAsia" w:ascii="仿宋_GB2312" w:eastAsia="仿宋_GB2312" w:hAnsiTheme="minorHAnsi" w:cstheme="minorBidi"/>
          <w:kern w:val="0"/>
          <w:sz w:val="32"/>
          <w:szCs w:val="32"/>
          <w:lang w:val="en-US" w:eastAsia="zh-CN" w:bidi="en-US"/>
        </w:rPr>
      </w:pPr>
      <w:r>
        <w:rPr>
          <w:rFonts w:hint="eastAsia" w:ascii="仿宋_GB2312" w:eastAsia="仿宋_GB2312" w:hAnsiTheme="minorHAnsi" w:cstheme="minorBidi"/>
          <w:b/>
          <w:bCs/>
          <w:kern w:val="0"/>
          <w:sz w:val="32"/>
          <w:szCs w:val="32"/>
          <w:lang w:val="en-US" w:eastAsia="zh-CN" w:bidi="en-US"/>
        </w:rPr>
        <w:t>1.</w:t>
      </w:r>
      <w:r>
        <w:rPr>
          <w:rFonts w:hint="eastAsia" w:ascii="仿宋_GB2312" w:eastAsia="仿宋_GB2312" w:cstheme="minorBidi"/>
          <w:b/>
          <w:bCs/>
          <w:kern w:val="0"/>
          <w:sz w:val="32"/>
          <w:szCs w:val="32"/>
          <w:lang w:val="en-US" w:eastAsia="zh-CN" w:bidi="en-US"/>
        </w:rPr>
        <w:t>强化</w:t>
      </w:r>
      <w:r>
        <w:rPr>
          <w:rFonts w:hint="eastAsia" w:ascii="仿宋_GB2312" w:eastAsia="仿宋_GB2312" w:hAnsiTheme="minorHAnsi" w:cstheme="minorBidi"/>
          <w:b/>
          <w:bCs/>
          <w:kern w:val="0"/>
          <w:sz w:val="32"/>
          <w:szCs w:val="32"/>
          <w:lang w:val="en-US" w:eastAsia="zh-CN" w:bidi="en-US"/>
        </w:rPr>
        <w:t>政策引导。</w:t>
      </w:r>
      <w:r>
        <w:rPr>
          <w:rFonts w:hint="eastAsia" w:ascii="仿宋_GB2312" w:eastAsia="仿宋_GB2312" w:hAnsiTheme="minorHAnsi" w:cstheme="minorBidi"/>
          <w:kern w:val="0"/>
          <w:sz w:val="32"/>
          <w:szCs w:val="32"/>
          <w:lang w:val="en-US" w:eastAsia="zh-CN" w:bidi="en-US"/>
        </w:rPr>
        <w:t>2017年我区率先出台《温州市洞头区教育高层次人才“引、育、留”实施办法》，通过刚性引进、柔性引进和设立特岗三种方式引进人才；对本地新培育的教育高层次人才，参照引进人才的标准给予教育人才专项补助；对已取得教育高层次人才称号的本地在编在岗教师，按照新入选人才补助标准的80%给予补助，实现“招才、育才、留才”并驾齐驱。近三年，我区新增特级教师1名，省教坛新秀4名，市级名师4名，市级三坛22名，市学科骨干31人。</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ascii="仿宋_GB2312" w:eastAsia="仿宋_GB2312"/>
          <w:sz w:val="32"/>
          <w:szCs w:val="32"/>
          <w:lang w:eastAsia="zh-CN"/>
        </w:rPr>
      </w:pPr>
      <w:r>
        <w:rPr>
          <w:rFonts w:hint="eastAsia" w:ascii="仿宋_GB2312" w:eastAsia="仿宋_GB2312" w:cstheme="minorBidi"/>
          <w:b/>
          <w:bCs/>
          <w:kern w:val="0"/>
          <w:sz w:val="32"/>
          <w:szCs w:val="32"/>
          <w:lang w:val="en-US" w:eastAsia="zh-CN" w:bidi="en-US"/>
        </w:rPr>
        <w:t>2.实行校际流动。</w:t>
      </w:r>
      <w:r>
        <w:rPr>
          <w:rFonts w:hint="eastAsia" w:ascii="仿宋_GB2312" w:eastAsia="仿宋_GB2312"/>
          <w:sz w:val="32"/>
          <w:szCs w:val="32"/>
          <w:lang w:eastAsia="zh-CN"/>
        </w:rPr>
        <w:t>根据校际师资配置需求，出台《温州市洞头区教育局教职工流动调配意见》，进一步完善岛际师资流动机制，缓解结构矛盾。制定出台《乡村教师支持计划（2017</w:t>
      </w:r>
      <w:r>
        <w:rPr>
          <w:rFonts w:hint="eastAsia" w:ascii="仿宋_GB2312" w:eastAsia="仿宋_GB2312"/>
          <w:sz w:val="32"/>
          <w:szCs w:val="32"/>
          <w:lang w:val="en-US" w:eastAsia="zh-CN"/>
        </w:rPr>
        <w:t>-</w:t>
      </w:r>
      <w:r>
        <w:rPr>
          <w:rFonts w:hint="eastAsia" w:ascii="仿宋_GB2312" w:eastAsia="仿宋_GB2312"/>
          <w:sz w:val="32"/>
          <w:szCs w:val="32"/>
          <w:lang w:eastAsia="zh-CN"/>
        </w:rPr>
        <w:t>2020年）》，开展乡村学校教师专项招聘工作，优化乡村教师配置。</w:t>
      </w:r>
      <w:r>
        <w:rPr>
          <w:rFonts w:hint="eastAsia" w:ascii="仿宋_GB2312" w:eastAsia="仿宋_GB2312"/>
          <w:sz w:val="32"/>
          <w:szCs w:val="32"/>
          <w:lang w:val="en-US" w:eastAsia="zh-CN"/>
        </w:rPr>
        <w:t>同时，</w:t>
      </w:r>
      <w:r>
        <w:rPr>
          <w:rFonts w:hint="eastAsia" w:ascii="仿宋_GB2312" w:eastAsia="仿宋_GB2312"/>
          <w:sz w:val="32"/>
          <w:szCs w:val="32"/>
          <w:lang w:eastAsia="zh-CN"/>
        </w:rPr>
        <w:t>加强外岛学校班子建设，提高外岛教师待遇，享受农村任教津贴、特岗津贴、农村生活补助金及乡镇工作补贴，稳定</w:t>
      </w:r>
      <w:r>
        <w:rPr>
          <w:rFonts w:hint="eastAsia" w:ascii="仿宋_GB2312" w:eastAsia="仿宋_GB2312"/>
          <w:sz w:val="32"/>
          <w:szCs w:val="32"/>
          <w:lang w:val="en-US" w:eastAsia="zh-CN"/>
        </w:rPr>
        <w:t>外岛</w:t>
      </w:r>
      <w:r>
        <w:rPr>
          <w:rFonts w:hint="eastAsia" w:ascii="仿宋_GB2312" w:eastAsia="仿宋_GB2312"/>
          <w:sz w:val="32"/>
          <w:szCs w:val="32"/>
          <w:lang w:eastAsia="zh-CN"/>
        </w:rPr>
        <w:t>教师队伍。</w:t>
      </w:r>
    </w:p>
    <w:p>
      <w:pPr>
        <w:keepNext w:val="0"/>
        <w:keepLines w:val="0"/>
        <w:pageBreakBefore w:val="0"/>
        <w:widowControl/>
        <w:kinsoku/>
        <w:wordWrap/>
        <w:overflowPunct/>
        <w:topLinePunct w:val="0"/>
        <w:autoSpaceDE/>
        <w:autoSpaceDN/>
        <w:bidi w:val="0"/>
        <w:adjustRightInd/>
        <w:snapToGrid/>
        <w:spacing w:line="572" w:lineRule="exact"/>
        <w:ind w:firstLine="630" w:firstLineChars="196"/>
        <w:contextualSpacing/>
        <w:textAlignment w:val="auto"/>
        <w:outlineLvl w:val="9"/>
        <w:rPr>
          <w:rFonts w:hint="eastAsia" w:ascii="楷体_GB2312" w:hAnsi="楷体_GB2312" w:eastAsia="楷体_GB2312" w:cs="楷体_GB2312"/>
          <w:b/>
          <w:bCs/>
          <w:sz w:val="32"/>
          <w:szCs w:val="32"/>
          <w:lang w:eastAsia="zh-CN"/>
        </w:rPr>
      </w:pPr>
      <w:r>
        <w:rPr>
          <w:rFonts w:hint="eastAsia" w:ascii="仿宋_GB2312" w:eastAsia="仿宋_GB2312"/>
          <w:b/>
          <w:bCs/>
          <w:sz w:val="32"/>
          <w:szCs w:val="32"/>
          <w:lang w:val="en-US" w:eastAsia="zh-CN"/>
        </w:rPr>
        <w:t>3.提升校长领导力。</w:t>
      </w:r>
      <w:r>
        <w:rPr>
          <w:rFonts w:hint="eastAsia" w:ascii="仿宋_GB2312" w:eastAsia="仿宋_GB2312"/>
          <w:sz w:val="32"/>
          <w:szCs w:val="32"/>
          <w:lang w:eastAsia="zh-CN"/>
        </w:rPr>
        <w:t>借助学校发展性评估平台，每年举办校长“重点与特色”工作报告会，阐述学校的特色凝炼与短板破解</w:t>
      </w:r>
      <w:r>
        <w:rPr>
          <w:rFonts w:hint="eastAsia" w:ascii="仿宋_GB2312" w:eastAsia="仿宋_GB2312"/>
          <w:sz w:val="32"/>
          <w:szCs w:val="32"/>
          <w:lang w:val="en-US" w:eastAsia="zh-CN"/>
        </w:rPr>
        <w:t>提</w:t>
      </w:r>
      <w:r>
        <w:rPr>
          <w:rFonts w:hint="eastAsia" w:ascii="仿宋_GB2312" w:eastAsia="仿宋_GB2312"/>
          <w:sz w:val="32"/>
          <w:szCs w:val="32"/>
          <w:lang w:eastAsia="zh-CN"/>
        </w:rPr>
        <w:t>升，通过</w:t>
      </w:r>
      <w:r>
        <w:rPr>
          <w:rFonts w:hint="eastAsia" w:ascii="仿宋_GB2312" w:eastAsia="仿宋_GB2312"/>
          <w:sz w:val="32"/>
          <w:szCs w:val="32"/>
          <w:lang w:val="en-US" w:eastAsia="zh-CN"/>
        </w:rPr>
        <w:t>评估</w:t>
      </w:r>
      <w:r>
        <w:rPr>
          <w:rFonts w:hint="eastAsia" w:ascii="仿宋_GB2312" w:eastAsia="仿宋_GB2312"/>
          <w:sz w:val="32"/>
          <w:szCs w:val="32"/>
          <w:lang w:eastAsia="zh-CN"/>
        </w:rPr>
        <w:t>平台，</w:t>
      </w:r>
      <w:r>
        <w:rPr>
          <w:rFonts w:hint="eastAsia" w:ascii="仿宋_GB2312" w:eastAsia="仿宋_GB2312"/>
          <w:sz w:val="32"/>
          <w:szCs w:val="32"/>
          <w:lang w:val="en-US" w:eastAsia="zh-CN"/>
        </w:rPr>
        <w:t>各校校长</w:t>
      </w:r>
      <w:r>
        <w:rPr>
          <w:rFonts w:hint="eastAsia" w:ascii="仿宋_GB2312" w:eastAsia="仿宋_GB2312"/>
          <w:sz w:val="32"/>
          <w:szCs w:val="32"/>
          <w:lang w:eastAsia="zh-CN"/>
        </w:rPr>
        <w:t>相互借鉴、共同进步，实现学校特色内涵提升。如，大门镇小“我能行”、城关一小“做最好自己”、实验中学“阳光教育”、海霞中学“责任教育”等特色初显成效。</w:t>
      </w:r>
      <w:r>
        <w:rPr>
          <w:rFonts w:hint="eastAsia" w:ascii="仿宋_GB2312" w:eastAsia="仿宋_GB2312"/>
          <w:sz w:val="32"/>
          <w:szCs w:val="32"/>
          <w:lang w:val="en-US" w:eastAsia="zh-CN"/>
        </w:rPr>
        <w:t>同时，</w:t>
      </w:r>
      <w:r>
        <w:rPr>
          <w:rFonts w:hint="eastAsia" w:ascii="仿宋_GB2312" w:eastAsia="仿宋_GB2312"/>
          <w:sz w:val="32"/>
          <w:szCs w:val="32"/>
          <w:lang w:eastAsia="zh-CN"/>
        </w:rPr>
        <w:t>推行中小学校长职级制改革，拓宽校长职业发展空间，促进校长队伍专业化建设。</w:t>
      </w:r>
    </w:p>
    <w:p>
      <w:pPr>
        <w:keepNext w:val="0"/>
        <w:keepLines w:val="0"/>
        <w:pageBreakBefore w:val="0"/>
        <w:widowControl/>
        <w:kinsoku/>
        <w:wordWrap/>
        <w:overflowPunct/>
        <w:topLinePunct w:val="0"/>
        <w:autoSpaceDE/>
        <w:autoSpaceDN/>
        <w:bidi w:val="0"/>
        <w:adjustRightInd/>
        <w:snapToGrid/>
        <w:spacing w:after="0" w:line="572" w:lineRule="exact"/>
        <w:ind w:firstLine="643" w:firstLineChars="200"/>
        <w:textAlignment w:val="auto"/>
        <w:outlineLvl w:val="9"/>
        <w:rPr>
          <w:rFonts w:hint="eastAsia" w:ascii="仿宋_GB2312" w:hAnsi="宋体" w:eastAsia="仿宋_GB2312"/>
          <w:sz w:val="32"/>
          <w:szCs w:val="32"/>
          <w:lang w:eastAsia="zh-CN"/>
        </w:rPr>
      </w:pPr>
      <w:r>
        <w:rPr>
          <w:rFonts w:hint="eastAsia" w:ascii="仿宋_GB2312" w:eastAsia="仿宋_GB2312"/>
          <w:b/>
          <w:bCs/>
          <w:sz w:val="32"/>
          <w:szCs w:val="32"/>
          <w:lang w:val="en-US" w:eastAsia="zh-CN"/>
        </w:rPr>
        <w:t>4.</w:t>
      </w:r>
      <w:r>
        <w:rPr>
          <w:rFonts w:hint="eastAsia" w:ascii="仿宋_GB2312" w:eastAsia="仿宋_GB2312"/>
          <w:b/>
          <w:bCs/>
          <w:sz w:val="32"/>
          <w:szCs w:val="32"/>
          <w:lang w:eastAsia="zh-CN"/>
        </w:rPr>
        <w:t>坚持党建引领。</w:t>
      </w:r>
      <w:r>
        <w:rPr>
          <w:rFonts w:hint="eastAsia" w:ascii="仿宋_GB2312" w:eastAsia="仿宋_GB2312"/>
          <w:sz w:val="32"/>
          <w:szCs w:val="32"/>
          <w:lang w:eastAsia="zh-CN"/>
        </w:rPr>
        <w:t>全区实现公民办学校党组织全覆盖，</w:t>
      </w:r>
      <w:r>
        <w:rPr>
          <w:rFonts w:hint="eastAsia" w:ascii="仿宋_GB2312" w:hAnsi="宋体" w:eastAsia="仿宋_GB2312"/>
          <w:sz w:val="32"/>
          <w:szCs w:val="32"/>
          <w:lang w:eastAsia="zh-CN"/>
        </w:rPr>
        <w:t>所有学校党支部创成“一校一品牌”，</w:t>
      </w:r>
      <w:r>
        <w:rPr>
          <w:rFonts w:hint="eastAsia" w:ascii="仿宋_GB2312" w:hAnsi="宋体" w:eastAsia="仿宋_GB2312"/>
          <w:sz w:val="32"/>
          <w:szCs w:val="32"/>
          <w:lang w:val="en-US" w:eastAsia="zh-CN"/>
        </w:rPr>
        <w:t>如，</w:t>
      </w:r>
      <w:r>
        <w:rPr>
          <w:rFonts w:hint="eastAsia" w:ascii="仿宋_GB2312" w:hAnsi="宋体" w:eastAsia="仿宋_GB2312"/>
          <w:sz w:val="32"/>
          <w:szCs w:val="32"/>
          <w:lang w:eastAsia="zh-CN"/>
        </w:rPr>
        <w:t>霓屿义校党支部</w:t>
      </w:r>
      <w:r>
        <w:rPr>
          <w:rFonts w:hint="eastAsia" w:ascii="仿宋_GB2312" w:hAnsi="宋体" w:eastAsia="仿宋_GB2312"/>
          <w:sz w:val="32"/>
          <w:szCs w:val="32"/>
          <w:lang w:val="en-US" w:eastAsia="zh-CN"/>
        </w:rPr>
        <w:t>创成</w:t>
      </w:r>
      <w:r>
        <w:rPr>
          <w:rFonts w:hint="eastAsia" w:ascii="仿宋_GB2312" w:hAnsi="宋体" w:eastAsia="仿宋_GB2312"/>
          <w:sz w:val="32"/>
          <w:szCs w:val="32"/>
          <w:lang w:eastAsia="zh-CN"/>
        </w:rPr>
        <w:t>“七彩党建红霓先锋”。深入开展党组织领导下的校长负责制，学校“校长书记一肩挑”</w:t>
      </w:r>
      <w:r>
        <w:rPr>
          <w:rFonts w:hint="eastAsia" w:ascii="仿宋_GB2312" w:hAnsi="宋体" w:eastAsia="仿宋_GB2312"/>
          <w:sz w:val="32"/>
          <w:szCs w:val="32"/>
          <w:lang w:val="en-US" w:eastAsia="zh-CN"/>
        </w:rPr>
        <w:t>已达到</w:t>
      </w:r>
      <w:r>
        <w:rPr>
          <w:rFonts w:hint="eastAsia" w:ascii="仿宋_GB2312" w:hAnsi="宋体" w:eastAsia="仿宋_GB2312"/>
          <w:sz w:val="32"/>
          <w:szCs w:val="32"/>
          <w:lang w:eastAsia="zh-CN"/>
        </w:rPr>
        <w:t>80%。突出红色领航，全面倡导红色基因植入校园文化创设，培养学生爱党爱国爱家乡的情怀。如，城关二小</w:t>
      </w:r>
      <w:r>
        <w:rPr>
          <w:rFonts w:hint="eastAsia" w:ascii="仿宋_GB2312" w:hAnsi="宋体" w:eastAsia="仿宋_GB2312"/>
          <w:sz w:val="32"/>
          <w:szCs w:val="32"/>
          <w:lang w:val="en-US" w:eastAsia="zh-CN"/>
        </w:rPr>
        <w:t>进行</w:t>
      </w:r>
      <w:r>
        <w:rPr>
          <w:rFonts w:hint="eastAsia" w:ascii="仿宋_GB2312" w:hAnsi="宋体" w:eastAsia="仿宋_GB2312"/>
          <w:sz w:val="32"/>
          <w:szCs w:val="32"/>
          <w:lang w:eastAsia="zh-CN"/>
        </w:rPr>
        <w:t>海霞元素与“军衔评价”结合的学生德育评价。</w:t>
      </w:r>
    </w:p>
    <w:p>
      <w:pPr>
        <w:pStyle w:val="2"/>
        <w:rPr>
          <w:lang w:eastAsia="zh-CN"/>
        </w:rPr>
      </w:pPr>
    </w:p>
    <w:p>
      <w:pPr>
        <w:keepNext w:val="0"/>
        <w:keepLines w:val="0"/>
        <w:pageBreakBefore w:val="0"/>
        <w:kinsoku/>
        <w:wordWrap/>
        <w:overflowPunct/>
        <w:topLinePunct w:val="0"/>
        <w:autoSpaceDE/>
        <w:autoSpaceDN/>
        <w:bidi w:val="0"/>
        <w:adjustRightInd/>
        <w:spacing w:after="0" w:line="572" w:lineRule="exact"/>
        <w:textAlignment w:val="auto"/>
        <w:outlineLvl w:val="9"/>
        <w:rPr>
          <w:rFonts w:ascii="仿宋_GB2312" w:eastAsia="仿宋_GB2312"/>
          <w:sz w:val="32"/>
          <w:szCs w:val="32"/>
          <w:lang w:eastAsia="zh-CN"/>
        </w:rPr>
      </w:pPr>
    </w:p>
    <w:sectPr>
      <w:footerReference r:id="rId5" w:type="default"/>
      <w:footerReference r:id="rId6" w:type="even"/>
      <w:pgSz w:w="11906" w:h="16838"/>
      <w:pgMar w:top="2098" w:right="1474" w:bottom="1984" w:left="1587" w:header="851" w:footer="170"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64164"/>
      <w:docPartObj>
        <w:docPartGallery w:val="autotext"/>
      </w:docPartObj>
    </w:sdtPr>
    <w:sdtEndPr>
      <w:rPr>
        <w:rFonts w:asciiTheme="minorEastAsia" w:hAnsiTheme="minorEastAsia"/>
        <w:sz w:val="28"/>
        <w:szCs w:val="28"/>
      </w:rPr>
    </w:sdtEndPr>
    <w:sdtContent>
      <w:p>
        <w:pPr>
          <w:pStyle w:val="1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64165"/>
      <w:docPartObj>
        <w:docPartGallery w:val="autotext"/>
      </w:docPartObj>
    </w:sdtPr>
    <w:sdtEndPr>
      <w:rPr>
        <w:rFonts w:asciiTheme="minorEastAsia" w:hAnsiTheme="minorEastAsia"/>
        <w:sz w:val="28"/>
        <w:szCs w:val="28"/>
      </w:rPr>
    </w:sdtEndPr>
    <w:sdtContent>
      <w:p>
        <w:pPr>
          <w:pStyle w:val="1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D68BB"/>
    <w:rsid w:val="000014E9"/>
    <w:rsid w:val="00011F58"/>
    <w:rsid w:val="00020893"/>
    <w:rsid w:val="00027F8D"/>
    <w:rsid w:val="00034E9A"/>
    <w:rsid w:val="00036F6A"/>
    <w:rsid w:val="00041A33"/>
    <w:rsid w:val="00044693"/>
    <w:rsid w:val="00057D86"/>
    <w:rsid w:val="00067C23"/>
    <w:rsid w:val="000A56F8"/>
    <w:rsid w:val="000D181E"/>
    <w:rsid w:val="000D2FB2"/>
    <w:rsid w:val="000D4931"/>
    <w:rsid w:val="000D4D49"/>
    <w:rsid w:val="000E402C"/>
    <w:rsid w:val="000F59A0"/>
    <w:rsid w:val="00100593"/>
    <w:rsid w:val="001016EB"/>
    <w:rsid w:val="00112AD0"/>
    <w:rsid w:val="00113A2A"/>
    <w:rsid w:val="00131EE3"/>
    <w:rsid w:val="00132398"/>
    <w:rsid w:val="00133C47"/>
    <w:rsid w:val="00134504"/>
    <w:rsid w:val="00136B83"/>
    <w:rsid w:val="0014533D"/>
    <w:rsid w:val="00151539"/>
    <w:rsid w:val="00151A5A"/>
    <w:rsid w:val="001707D0"/>
    <w:rsid w:val="00174BC0"/>
    <w:rsid w:val="001762D8"/>
    <w:rsid w:val="00181A30"/>
    <w:rsid w:val="00190CBC"/>
    <w:rsid w:val="001960C1"/>
    <w:rsid w:val="001A6B80"/>
    <w:rsid w:val="001A6C88"/>
    <w:rsid w:val="001C2BE1"/>
    <w:rsid w:val="001C6588"/>
    <w:rsid w:val="001E460B"/>
    <w:rsid w:val="001E6B3B"/>
    <w:rsid w:val="001F627E"/>
    <w:rsid w:val="001F628D"/>
    <w:rsid w:val="00207EBB"/>
    <w:rsid w:val="00210A50"/>
    <w:rsid w:val="002315B2"/>
    <w:rsid w:val="00240742"/>
    <w:rsid w:val="002514F7"/>
    <w:rsid w:val="00253253"/>
    <w:rsid w:val="002553AE"/>
    <w:rsid w:val="002659DD"/>
    <w:rsid w:val="002755F0"/>
    <w:rsid w:val="0028399C"/>
    <w:rsid w:val="002B52D8"/>
    <w:rsid w:val="002C1F68"/>
    <w:rsid w:val="002C6C86"/>
    <w:rsid w:val="002D0281"/>
    <w:rsid w:val="002F1AB4"/>
    <w:rsid w:val="002F7B36"/>
    <w:rsid w:val="003001D8"/>
    <w:rsid w:val="0030209B"/>
    <w:rsid w:val="003037F1"/>
    <w:rsid w:val="003214C4"/>
    <w:rsid w:val="00323C5D"/>
    <w:rsid w:val="00324374"/>
    <w:rsid w:val="00332BDA"/>
    <w:rsid w:val="00335543"/>
    <w:rsid w:val="00337776"/>
    <w:rsid w:val="00337B0A"/>
    <w:rsid w:val="00341F07"/>
    <w:rsid w:val="003425EF"/>
    <w:rsid w:val="00343D91"/>
    <w:rsid w:val="00350B99"/>
    <w:rsid w:val="0036045C"/>
    <w:rsid w:val="00374A1D"/>
    <w:rsid w:val="00374CE2"/>
    <w:rsid w:val="0038616C"/>
    <w:rsid w:val="003A5518"/>
    <w:rsid w:val="003A5B01"/>
    <w:rsid w:val="003B3FF3"/>
    <w:rsid w:val="003C6EC8"/>
    <w:rsid w:val="003D63BF"/>
    <w:rsid w:val="003D66DB"/>
    <w:rsid w:val="003F7651"/>
    <w:rsid w:val="00406A3A"/>
    <w:rsid w:val="00410E90"/>
    <w:rsid w:val="0041413C"/>
    <w:rsid w:val="00414B48"/>
    <w:rsid w:val="00417AFE"/>
    <w:rsid w:val="00426598"/>
    <w:rsid w:val="004343DD"/>
    <w:rsid w:val="00440751"/>
    <w:rsid w:val="00443B8A"/>
    <w:rsid w:val="004453CD"/>
    <w:rsid w:val="00464989"/>
    <w:rsid w:val="00464BBA"/>
    <w:rsid w:val="00473D8C"/>
    <w:rsid w:val="004775E3"/>
    <w:rsid w:val="004839AD"/>
    <w:rsid w:val="00494A97"/>
    <w:rsid w:val="004A21B5"/>
    <w:rsid w:val="004B26AB"/>
    <w:rsid w:val="004E51B4"/>
    <w:rsid w:val="004F0741"/>
    <w:rsid w:val="004F120D"/>
    <w:rsid w:val="004F39C5"/>
    <w:rsid w:val="004F6F35"/>
    <w:rsid w:val="0050158D"/>
    <w:rsid w:val="00517792"/>
    <w:rsid w:val="00531D8A"/>
    <w:rsid w:val="00532EDF"/>
    <w:rsid w:val="00540C88"/>
    <w:rsid w:val="00543602"/>
    <w:rsid w:val="0055191D"/>
    <w:rsid w:val="00557A2E"/>
    <w:rsid w:val="005603A9"/>
    <w:rsid w:val="00563A58"/>
    <w:rsid w:val="005711F6"/>
    <w:rsid w:val="0059040D"/>
    <w:rsid w:val="00591521"/>
    <w:rsid w:val="005A727C"/>
    <w:rsid w:val="005B160F"/>
    <w:rsid w:val="005B181D"/>
    <w:rsid w:val="005B4247"/>
    <w:rsid w:val="005D0475"/>
    <w:rsid w:val="005D177F"/>
    <w:rsid w:val="005D3450"/>
    <w:rsid w:val="005E4FCC"/>
    <w:rsid w:val="005F07AD"/>
    <w:rsid w:val="005F1D95"/>
    <w:rsid w:val="005F7A02"/>
    <w:rsid w:val="00606FB0"/>
    <w:rsid w:val="00623EEA"/>
    <w:rsid w:val="00634129"/>
    <w:rsid w:val="00660D3E"/>
    <w:rsid w:val="00677B58"/>
    <w:rsid w:val="00683B5F"/>
    <w:rsid w:val="006A1A67"/>
    <w:rsid w:val="006A6476"/>
    <w:rsid w:val="006B35C5"/>
    <w:rsid w:val="006B6620"/>
    <w:rsid w:val="006E2AC9"/>
    <w:rsid w:val="006F0256"/>
    <w:rsid w:val="0071609F"/>
    <w:rsid w:val="00721A3D"/>
    <w:rsid w:val="007237BF"/>
    <w:rsid w:val="00727961"/>
    <w:rsid w:val="007312D6"/>
    <w:rsid w:val="00740165"/>
    <w:rsid w:val="00740221"/>
    <w:rsid w:val="0074485B"/>
    <w:rsid w:val="00745210"/>
    <w:rsid w:val="00764AFA"/>
    <w:rsid w:val="00786AE4"/>
    <w:rsid w:val="007934E3"/>
    <w:rsid w:val="007978E3"/>
    <w:rsid w:val="007A14A8"/>
    <w:rsid w:val="007A735F"/>
    <w:rsid w:val="007B5B62"/>
    <w:rsid w:val="007C71EF"/>
    <w:rsid w:val="007D539D"/>
    <w:rsid w:val="007D7481"/>
    <w:rsid w:val="007D7508"/>
    <w:rsid w:val="00815542"/>
    <w:rsid w:val="00837431"/>
    <w:rsid w:val="00840240"/>
    <w:rsid w:val="00847BE1"/>
    <w:rsid w:val="008517A5"/>
    <w:rsid w:val="00860DB7"/>
    <w:rsid w:val="008658AD"/>
    <w:rsid w:val="0086649E"/>
    <w:rsid w:val="0087089A"/>
    <w:rsid w:val="008709F5"/>
    <w:rsid w:val="00873751"/>
    <w:rsid w:val="008870AA"/>
    <w:rsid w:val="008878D6"/>
    <w:rsid w:val="00890249"/>
    <w:rsid w:val="008A0087"/>
    <w:rsid w:val="008B37E9"/>
    <w:rsid w:val="008B38D1"/>
    <w:rsid w:val="008C295E"/>
    <w:rsid w:val="008D47D7"/>
    <w:rsid w:val="008E041D"/>
    <w:rsid w:val="008E1CCD"/>
    <w:rsid w:val="008E53F0"/>
    <w:rsid w:val="008F794B"/>
    <w:rsid w:val="009105E0"/>
    <w:rsid w:val="00915660"/>
    <w:rsid w:val="00926F76"/>
    <w:rsid w:val="00933EC1"/>
    <w:rsid w:val="00945093"/>
    <w:rsid w:val="0094585C"/>
    <w:rsid w:val="00955166"/>
    <w:rsid w:val="00963E3D"/>
    <w:rsid w:val="00967342"/>
    <w:rsid w:val="00970836"/>
    <w:rsid w:val="009723DC"/>
    <w:rsid w:val="00983AEF"/>
    <w:rsid w:val="00991BE4"/>
    <w:rsid w:val="009955D2"/>
    <w:rsid w:val="00996B4D"/>
    <w:rsid w:val="009A6968"/>
    <w:rsid w:val="009B4C2F"/>
    <w:rsid w:val="009B5A8D"/>
    <w:rsid w:val="00A14047"/>
    <w:rsid w:val="00A26438"/>
    <w:rsid w:val="00A3319E"/>
    <w:rsid w:val="00A34377"/>
    <w:rsid w:val="00A37D9B"/>
    <w:rsid w:val="00A47BB0"/>
    <w:rsid w:val="00A51E1D"/>
    <w:rsid w:val="00A7470F"/>
    <w:rsid w:val="00A76B1D"/>
    <w:rsid w:val="00A80A39"/>
    <w:rsid w:val="00A81798"/>
    <w:rsid w:val="00A81DFD"/>
    <w:rsid w:val="00AA1D82"/>
    <w:rsid w:val="00AC4BE2"/>
    <w:rsid w:val="00AE42EE"/>
    <w:rsid w:val="00AF6F56"/>
    <w:rsid w:val="00B01979"/>
    <w:rsid w:val="00B05489"/>
    <w:rsid w:val="00B27D7E"/>
    <w:rsid w:val="00B36A32"/>
    <w:rsid w:val="00B40921"/>
    <w:rsid w:val="00B53B17"/>
    <w:rsid w:val="00B60F23"/>
    <w:rsid w:val="00B62B6B"/>
    <w:rsid w:val="00B65443"/>
    <w:rsid w:val="00B67895"/>
    <w:rsid w:val="00B74D81"/>
    <w:rsid w:val="00B86A05"/>
    <w:rsid w:val="00B9171F"/>
    <w:rsid w:val="00B91840"/>
    <w:rsid w:val="00B92DB3"/>
    <w:rsid w:val="00BA129E"/>
    <w:rsid w:val="00BA181F"/>
    <w:rsid w:val="00BC46C2"/>
    <w:rsid w:val="00BD3CC4"/>
    <w:rsid w:val="00BD5035"/>
    <w:rsid w:val="00BF1044"/>
    <w:rsid w:val="00C029D3"/>
    <w:rsid w:val="00C05FD9"/>
    <w:rsid w:val="00C15660"/>
    <w:rsid w:val="00C17D2A"/>
    <w:rsid w:val="00C26B93"/>
    <w:rsid w:val="00C326AA"/>
    <w:rsid w:val="00C33082"/>
    <w:rsid w:val="00C40A1D"/>
    <w:rsid w:val="00C501C6"/>
    <w:rsid w:val="00C52150"/>
    <w:rsid w:val="00C550FF"/>
    <w:rsid w:val="00C57316"/>
    <w:rsid w:val="00C64C33"/>
    <w:rsid w:val="00C70D69"/>
    <w:rsid w:val="00C71A3C"/>
    <w:rsid w:val="00C85126"/>
    <w:rsid w:val="00C855CD"/>
    <w:rsid w:val="00CB55F6"/>
    <w:rsid w:val="00CB6382"/>
    <w:rsid w:val="00CB7FBC"/>
    <w:rsid w:val="00CC6B5A"/>
    <w:rsid w:val="00CD6437"/>
    <w:rsid w:val="00CF07AF"/>
    <w:rsid w:val="00CF35C3"/>
    <w:rsid w:val="00D04023"/>
    <w:rsid w:val="00D1639E"/>
    <w:rsid w:val="00D278BB"/>
    <w:rsid w:val="00D36600"/>
    <w:rsid w:val="00D37E9D"/>
    <w:rsid w:val="00D440D8"/>
    <w:rsid w:val="00D443DA"/>
    <w:rsid w:val="00D52A07"/>
    <w:rsid w:val="00D5315D"/>
    <w:rsid w:val="00D53444"/>
    <w:rsid w:val="00D5349A"/>
    <w:rsid w:val="00D53EA8"/>
    <w:rsid w:val="00D603EE"/>
    <w:rsid w:val="00D60967"/>
    <w:rsid w:val="00D648A5"/>
    <w:rsid w:val="00D65029"/>
    <w:rsid w:val="00D65243"/>
    <w:rsid w:val="00D94A16"/>
    <w:rsid w:val="00D978A0"/>
    <w:rsid w:val="00DA6615"/>
    <w:rsid w:val="00DA6C3E"/>
    <w:rsid w:val="00DA6C54"/>
    <w:rsid w:val="00DA7551"/>
    <w:rsid w:val="00DC1750"/>
    <w:rsid w:val="00DD0C43"/>
    <w:rsid w:val="00DD4CF9"/>
    <w:rsid w:val="00DD4FF0"/>
    <w:rsid w:val="00DE16D0"/>
    <w:rsid w:val="00E0283D"/>
    <w:rsid w:val="00E03F83"/>
    <w:rsid w:val="00E12318"/>
    <w:rsid w:val="00E158F5"/>
    <w:rsid w:val="00E16E01"/>
    <w:rsid w:val="00E230B6"/>
    <w:rsid w:val="00E23657"/>
    <w:rsid w:val="00E37B94"/>
    <w:rsid w:val="00E42A43"/>
    <w:rsid w:val="00E4388B"/>
    <w:rsid w:val="00E460AD"/>
    <w:rsid w:val="00E56B0D"/>
    <w:rsid w:val="00E61F5D"/>
    <w:rsid w:val="00E67F24"/>
    <w:rsid w:val="00E71C06"/>
    <w:rsid w:val="00E71E9C"/>
    <w:rsid w:val="00E777B7"/>
    <w:rsid w:val="00E83FD9"/>
    <w:rsid w:val="00E873DC"/>
    <w:rsid w:val="00E91286"/>
    <w:rsid w:val="00EA0214"/>
    <w:rsid w:val="00EA3FCF"/>
    <w:rsid w:val="00EB0ACC"/>
    <w:rsid w:val="00EB6D88"/>
    <w:rsid w:val="00EC0FA6"/>
    <w:rsid w:val="00EC5DD1"/>
    <w:rsid w:val="00ED4D38"/>
    <w:rsid w:val="00ED5EF9"/>
    <w:rsid w:val="00EF0866"/>
    <w:rsid w:val="00EF6AA3"/>
    <w:rsid w:val="00F039A5"/>
    <w:rsid w:val="00F15DA1"/>
    <w:rsid w:val="00F15E83"/>
    <w:rsid w:val="00F16A21"/>
    <w:rsid w:val="00F232CB"/>
    <w:rsid w:val="00F24FEB"/>
    <w:rsid w:val="00F308C6"/>
    <w:rsid w:val="00F469DE"/>
    <w:rsid w:val="00F46E85"/>
    <w:rsid w:val="00F51D87"/>
    <w:rsid w:val="00F54780"/>
    <w:rsid w:val="00F61147"/>
    <w:rsid w:val="00F839FF"/>
    <w:rsid w:val="00F90D1B"/>
    <w:rsid w:val="00F96149"/>
    <w:rsid w:val="00FA36DD"/>
    <w:rsid w:val="00FB6155"/>
    <w:rsid w:val="00FC022A"/>
    <w:rsid w:val="00FD1856"/>
    <w:rsid w:val="00FD4DFD"/>
    <w:rsid w:val="00FF2D48"/>
    <w:rsid w:val="00FF4384"/>
    <w:rsid w:val="0AE97511"/>
    <w:rsid w:val="14025866"/>
    <w:rsid w:val="17CD68BB"/>
    <w:rsid w:val="19EA3EE7"/>
    <w:rsid w:val="1C12655D"/>
    <w:rsid w:val="21996068"/>
    <w:rsid w:val="266C2E88"/>
    <w:rsid w:val="2B0A5561"/>
    <w:rsid w:val="2B916385"/>
    <w:rsid w:val="2DA012B1"/>
    <w:rsid w:val="33B67BBA"/>
    <w:rsid w:val="34591C40"/>
    <w:rsid w:val="34C94F53"/>
    <w:rsid w:val="351525AC"/>
    <w:rsid w:val="36064D90"/>
    <w:rsid w:val="37E162A0"/>
    <w:rsid w:val="39466E4B"/>
    <w:rsid w:val="3A2B54E2"/>
    <w:rsid w:val="3B1878D5"/>
    <w:rsid w:val="3B664227"/>
    <w:rsid w:val="3C3909AF"/>
    <w:rsid w:val="422456C3"/>
    <w:rsid w:val="46077B41"/>
    <w:rsid w:val="49B558F2"/>
    <w:rsid w:val="4A9821AF"/>
    <w:rsid w:val="4F9D0E37"/>
    <w:rsid w:val="565E7B28"/>
    <w:rsid w:val="56E95194"/>
    <w:rsid w:val="5A7E7008"/>
    <w:rsid w:val="5C382F8E"/>
    <w:rsid w:val="61055C9B"/>
    <w:rsid w:val="62CF6469"/>
    <w:rsid w:val="65CA27BF"/>
    <w:rsid w:val="66531A80"/>
    <w:rsid w:val="68AF019A"/>
    <w:rsid w:val="69912518"/>
    <w:rsid w:val="6ADF3D8B"/>
    <w:rsid w:val="6CCB0866"/>
    <w:rsid w:val="6FDE27EF"/>
    <w:rsid w:val="71255659"/>
    <w:rsid w:val="756121BD"/>
    <w:rsid w:val="7AF357F8"/>
    <w:rsid w:val="7C124A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4">
    <w:name w:val="heading 1"/>
    <w:basedOn w:val="1"/>
    <w:next w:val="1"/>
    <w:link w:val="30"/>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5">
    <w:name w:val="heading 2"/>
    <w:basedOn w:val="1"/>
    <w:next w:val="1"/>
    <w:link w:val="31"/>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6">
    <w:name w:val="heading 3"/>
    <w:basedOn w:val="1"/>
    <w:next w:val="1"/>
    <w:link w:val="32"/>
    <w:semiHidden/>
    <w:unhideWhenUsed/>
    <w:qFormat/>
    <w:uiPriority w:val="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7">
    <w:name w:val="heading 4"/>
    <w:basedOn w:val="1"/>
    <w:next w:val="1"/>
    <w:link w:val="33"/>
    <w:semiHidden/>
    <w:unhideWhenUsed/>
    <w:qFormat/>
    <w:uiPriority w:val="9"/>
    <w:pPr>
      <w:keepNext/>
      <w:keepLines/>
      <w:spacing w:before="200" w:after="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paragraph" w:styleId="8">
    <w:name w:val="heading 5"/>
    <w:basedOn w:val="1"/>
    <w:next w:val="1"/>
    <w:link w:val="34"/>
    <w:semiHidden/>
    <w:unhideWhenUsed/>
    <w:qFormat/>
    <w:uiPriority w:val="9"/>
    <w:pPr>
      <w:keepNext/>
      <w:keepLines/>
      <w:spacing w:before="200" w:after="0"/>
      <w:outlineLvl w:val="4"/>
    </w:pPr>
    <w:rPr>
      <w:rFonts w:asciiTheme="majorHAnsi" w:hAnsiTheme="majorHAnsi" w:eastAsiaTheme="majorEastAsia" w:cstheme="majorBidi"/>
      <w:color w:val="1F4E79" w:themeColor="accent1" w:themeShade="80"/>
    </w:rPr>
  </w:style>
  <w:style w:type="paragraph" w:styleId="9">
    <w:name w:val="heading 6"/>
    <w:basedOn w:val="1"/>
    <w:next w:val="1"/>
    <w:link w:val="35"/>
    <w:semiHidden/>
    <w:unhideWhenUsed/>
    <w:qFormat/>
    <w:uiPriority w:val="9"/>
    <w:pPr>
      <w:keepNext/>
      <w:keepLines/>
      <w:spacing w:before="200" w:after="0"/>
      <w:outlineLvl w:val="5"/>
    </w:pPr>
    <w:rPr>
      <w:rFonts w:asciiTheme="majorHAnsi" w:hAnsiTheme="majorHAnsi" w:eastAsiaTheme="majorEastAsia" w:cstheme="majorBidi"/>
      <w:i/>
      <w:iCs/>
      <w:color w:val="1F4E79" w:themeColor="accent1" w:themeShade="80"/>
    </w:rPr>
  </w:style>
  <w:style w:type="paragraph" w:styleId="10">
    <w:name w:val="heading 7"/>
    <w:basedOn w:val="1"/>
    <w:next w:val="1"/>
    <w:link w:val="3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37"/>
    <w:semiHidden/>
    <w:unhideWhenUsed/>
    <w:qFormat/>
    <w:uiPriority w:val="9"/>
    <w:pPr>
      <w:keepNext/>
      <w:keepLines/>
      <w:spacing w:before="200" w:after="0"/>
      <w:outlineLvl w:val="7"/>
    </w:pPr>
    <w:rPr>
      <w:rFonts w:asciiTheme="majorHAnsi" w:hAnsiTheme="majorHAnsi" w:eastAsiaTheme="majorEastAsia" w:cstheme="majorBidi"/>
      <w:color w:val="5B9BD5" w:themeColor="accent1"/>
      <w:sz w:val="20"/>
      <w:szCs w:val="20"/>
      <w14:textFill>
        <w14:solidFill>
          <w14:schemeClr w14:val="accent1"/>
        </w14:solidFill>
      </w14:textFill>
    </w:rPr>
  </w:style>
  <w:style w:type="paragraph" w:styleId="12">
    <w:name w:val="heading 9"/>
    <w:basedOn w:val="1"/>
    <w:next w:val="1"/>
    <w:link w:val="3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eastAsia="楷体_GB2312"/>
      <w:sz w:val="28"/>
      <w:szCs w:val="28"/>
    </w:rPr>
  </w:style>
  <w:style w:type="paragraph" w:styleId="3">
    <w:name w:val="Body Text"/>
    <w:basedOn w:val="1"/>
    <w:next w:val="2"/>
    <w:qFormat/>
    <w:uiPriority w:val="0"/>
    <w:pPr>
      <w:spacing w:line="700" w:lineRule="exact"/>
      <w:jc w:val="center"/>
    </w:pPr>
    <w:rPr>
      <w:rFonts w:eastAsia="黑体"/>
      <w:b/>
      <w:bCs/>
      <w:w w:val="96"/>
      <w:sz w:val="44"/>
    </w:rPr>
  </w:style>
  <w:style w:type="paragraph" w:styleId="13">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4">
    <w:name w:val="endnote text"/>
    <w:basedOn w:val="1"/>
    <w:link w:val="52"/>
    <w:qFormat/>
    <w:uiPriority w:val="0"/>
    <w:pPr>
      <w:widowControl w:val="0"/>
      <w:snapToGrid w:val="0"/>
      <w:spacing w:after="0" w:line="240" w:lineRule="auto"/>
    </w:pPr>
    <w:rPr>
      <w:rFonts w:ascii="Calibri" w:hAnsi="Calibri" w:eastAsia="宋体" w:cs="Times New Roman"/>
      <w:kern w:val="2"/>
      <w:sz w:val="21"/>
      <w:szCs w:val="24"/>
      <w:lang w:eastAsia="zh-CN" w:bidi="ar-SA"/>
    </w:rPr>
  </w:style>
  <w:style w:type="paragraph" w:styleId="15">
    <w:name w:val="footer"/>
    <w:basedOn w:val="1"/>
    <w:link w:val="27"/>
    <w:qFormat/>
    <w:uiPriority w:val="99"/>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0"/>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Title"/>
    <w:basedOn w:val="1"/>
    <w:next w:val="1"/>
    <w:link w:val="39"/>
    <w:qFormat/>
    <w:uiPriority w:val="10"/>
    <w:pPr>
      <w:pBdr>
        <w:bottom w:val="single" w:color="5B9BD5" w:themeColor="accent1" w:sz="8" w:space="4"/>
      </w:pBdr>
      <w:spacing w:after="300" w:line="240" w:lineRule="auto"/>
      <w:contextualSpacing/>
    </w:pPr>
    <w:rPr>
      <w:rFonts w:asciiTheme="majorHAnsi" w:hAnsiTheme="majorHAnsi" w:eastAsiaTheme="majorEastAsia" w:cstheme="majorBidi"/>
      <w:color w:val="333F50" w:themeColor="text2" w:themeShade="BF"/>
      <w:spacing w:val="5"/>
      <w:kern w:val="28"/>
      <w:sz w:val="52"/>
      <w:szCs w:val="52"/>
    </w:rPr>
  </w:style>
  <w:style w:type="character" w:styleId="22">
    <w:name w:val="Strong"/>
    <w:basedOn w:val="21"/>
    <w:qFormat/>
    <w:uiPriority w:val="22"/>
    <w:rPr>
      <w:b/>
      <w:bCs/>
    </w:rPr>
  </w:style>
  <w:style w:type="character" w:styleId="23">
    <w:name w:val="endnote reference"/>
    <w:qFormat/>
    <w:uiPriority w:val="0"/>
    <w:rPr>
      <w:vertAlign w:val="superscript"/>
    </w:rPr>
  </w:style>
  <w:style w:type="character" w:styleId="24">
    <w:name w:val="Emphasis"/>
    <w:basedOn w:val="21"/>
    <w:qFormat/>
    <w:uiPriority w:val="20"/>
    <w:rPr>
      <w:i/>
      <w:iCs/>
    </w:rPr>
  </w:style>
  <w:style w:type="character" w:styleId="25">
    <w:name w:val="Hyperlink"/>
    <w:basedOn w:val="21"/>
    <w:qFormat/>
    <w:uiPriority w:val="0"/>
    <w:rPr>
      <w:color w:val="0563C1" w:themeColor="hyperlink"/>
      <w:u w:val="single"/>
      <w14:textFill>
        <w14:solidFill>
          <w14:schemeClr w14:val="hlink"/>
        </w14:solidFill>
      </w14:textFill>
    </w:rPr>
  </w:style>
  <w:style w:type="character" w:customStyle="1" w:styleId="26">
    <w:name w:val="页眉 Char"/>
    <w:basedOn w:val="21"/>
    <w:link w:val="16"/>
    <w:qFormat/>
    <w:uiPriority w:val="0"/>
    <w:rPr>
      <w:rFonts w:ascii="等线" w:hAnsi="等线" w:eastAsia="等线"/>
      <w:kern w:val="2"/>
      <w:sz w:val="18"/>
      <w:szCs w:val="18"/>
    </w:rPr>
  </w:style>
  <w:style w:type="character" w:customStyle="1" w:styleId="27">
    <w:name w:val="页脚 Char"/>
    <w:basedOn w:val="21"/>
    <w:link w:val="15"/>
    <w:qFormat/>
    <w:uiPriority w:val="99"/>
    <w:rPr>
      <w:rFonts w:ascii="等线" w:hAnsi="等线" w:eastAsia="等线"/>
      <w:kern w:val="2"/>
      <w:sz w:val="18"/>
      <w:szCs w:val="18"/>
    </w:rPr>
  </w:style>
  <w:style w:type="character" w:customStyle="1" w:styleId="28">
    <w:name w:val="NormalCharacter"/>
    <w:semiHidden/>
    <w:qFormat/>
    <w:uiPriority w:val="0"/>
    <w:rPr>
      <w:rFonts w:ascii="Calibri" w:hAnsi="Calibri" w:eastAsia="宋体" w:cs="Times New Roman"/>
      <w:kern w:val="2"/>
      <w:sz w:val="21"/>
      <w:szCs w:val="22"/>
      <w:lang w:val="en-US" w:eastAsia="zh-CN" w:bidi="ar-SA"/>
    </w:rPr>
  </w:style>
  <w:style w:type="paragraph" w:styleId="29">
    <w:name w:val="List Paragraph"/>
    <w:basedOn w:val="1"/>
    <w:qFormat/>
    <w:uiPriority w:val="34"/>
    <w:pPr>
      <w:ind w:left="720"/>
      <w:contextualSpacing/>
    </w:pPr>
  </w:style>
  <w:style w:type="character" w:customStyle="1" w:styleId="30">
    <w:name w:val="标题 1 Char"/>
    <w:basedOn w:val="21"/>
    <w:link w:val="4"/>
    <w:qFormat/>
    <w:uiPriority w:val="9"/>
    <w:rPr>
      <w:rFonts w:asciiTheme="majorHAnsi" w:hAnsiTheme="majorHAnsi" w:eastAsiaTheme="majorEastAsia" w:cstheme="majorBidi"/>
      <w:b/>
      <w:bCs/>
      <w:color w:val="2E75B6" w:themeColor="accent1" w:themeShade="BF"/>
      <w:sz w:val="28"/>
      <w:szCs w:val="28"/>
    </w:rPr>
  </w:style>
  <w:style w:type="character" w:customStyle="1" w:styleId="31">
    <w:name w:val="标题 2 Char"/>
    <w:basedOn w:val="21"/>
    <w:link w:val="5"/>
    <w:semiHidden/>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32">
    <w:name w:val="标题 3 Char"/>
    <w:basedOn w:val="21"/>
    <w:link w:val="6"/>
    <w:qFormat/>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33">
    <w:name w:val="标题 4 Char"/>
    <w:basedOn w:val="21"/>
    <w:link w:val="7"/>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34">
    <w:name w:val="标题 5 Char"/>
    <w:basedOn w:val="21"/>
    <w:link w:val="8"/>
    <w:qFormat/>
    <w:uiPriority w:val="9"/>
    <w:rPr>
      <w:rFonts w:asciiTheme="majorHAnsi" w:hAnsiTheme="majorHAnsi" w:eastAsiaTheme="majorEastAsia" w:cstheme="majorBidi"/>
      <w:color w:val="1F4E79" w:themeColor="accent1" w:themeShade="80"/>
    </w:rPr>
  </w:style>
  <w:style w:type="character" w:customStyle="1" w:styleId="35">
    <w:name w:val="标题 6 Char"/>
    <w:basedOn w:val="21"/>
    <w:link w:val="9"/>
    <w:qFormat/>
    <w:uiPriority w:val="9"/>
    <w:rPr>
      <w:rFonts w:asciiTheme="majorHAnsi" w:hAnsiTheme="majorHAnsi" w:eastAsiaTheme="majorEastAsia" w:cstheme="majorBidi"/>
      <w:i/>
      <w:iCs/>
      <w:color w:val="1F4E79" w:themeColor="accent1" w:themeShade="80"/>
    </w:rPr>
  </w:style>
  <w:style w:type="character" w:customStyle="1" w:styleId="36">
    <w:name w:val="标题 7 Char"/>
    <w:basedOn w:val="21"/>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7">
    <w:name w:val="标题 8 Char"/>
    <w:basedOn w:val="21"/>
    <w:link w:val="11"/>
    <w:qFormat/>
    <w:uiPriority w:val="9"/>
    <w:rPr>
      <w:rFonts w:asciiTheme="majorHAnsi" w:hAnsiTheme="majorHAnsi" w:eastAsiaTheme="majorEastAsia" w:cstheme="majorBidi"/>
      <w:color w:val="5B9BD5" w:themeColor="accent1"/>
      <w:sz w:val="20"/>
      <w:szCs w:val="20"/>
      <w14:textFill>
        <w14:solidFill>
          <w14:schemeClr w14:val="accent1"/>
        </w14:solidFill>
      </w14:textFill>
    </w:rPr>
  </w:style>
  <w:style w:type="character" w:customStyle="1" w:styleId="38">
    <w:name w:val="标题 9 Char"/>
    <w:basedOn w:val="21"/>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9">
    <w:name w:val="标题 Char"/>
    <w:basedOn w:val="21"/>
    <w:link w:val="19"/>
    <w:qFormat/>
    <w:uiPriority w:val="10"/>
    <w:rPr>
      <w:rFonts w:asciiTheme="majorHAnsi" w:hAnsiTheme="majorHAnsi" w:eastAsiaTheme="majorEastAsia" w:cstheme="majorBidi"/>
      <w:color w:val="333F50" w:themeColor="text2" w:themeShade="BF"/>
      <w:spacing w:val="5"/>
      <w:kern w:val="28"/>
      <w:sz w:val="52"/>
      <w:szCs w:val="52"/>
    </w:rPr>
  </w:style>
  <w:style w:type="character" w:customStyle="1" w:styleId="40">
    <w:name w:val="副标题 Char"/>
    <w:basedOn w:val="21"/>
    <w:link w:val="17"/>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paragraph" w:styleId="41">
    <w:name w:val="No Spacing"/>
    <w:qFormat/>
    <w:uiPriority w:val="1"/>
    <w:rPr>
      <w:rFonts w:asciiTheme="minorHAnsi" w:hAnsiTheme="minorHAnsi" w:eastAsiaTheme="minorEastAsia" w:cstheme="minorBidi"/>
      <w:sz w:val="22"/>
      <w:szCs w:val="22"/>
      <w:lang w:val="en-US" w:eastAsia="en-US" w:bidi="en-US"/>
    </w:rPr>
  </w:style>
  <w:style w:type="paragraph" w:styleId="42">
    <w:name w:val="Quote"/>
    <w:basedOn w:val="1"/>
    <w:next w:val="1"/>
    <w:link w:val="43"/>
    <w:qFormat/>
    <w:uiPriority w:val="29"/>
    <w:rPr>
      <w:i/>
      <w:iCs/>
      <w:color w:val="000000" w:themeColor="text1"/>
      <w14:textFill>
        <w14:solidFill>
          <w14:schemeClr w14:val="tx1"/>
        </w14:solidFill>
      </w14:textFill>
    </w:rPr>
  </w:style>
  <w:style w:type="character" w:customStyle="1" w:styleId="43">
    <w:name w:val="引用 Char"/>
    <w:basedOn w:val="21"/>
    <w:link w:val="42"/>
    <w:qFormat/>
    <w:uiPriority w:val="29"/>
    <w:rPr>
      <w:i/>
      <w:iCs/>
      <w:color w:val="000000" w:themeColor="text1"/>
      <w14:textFill>
        <w14:solidFill>
          <w14:schemeClr w14:val="tx1"/>
        </w14:solidFill>
      </w14:textFill>
    </w:rPr>
  </w:style>
  <w:style w:type="paragraph" w:styleId="44">
    <w:name w:val="Intense Quote"/>
    <w:basedOn w:val="1"/>
    <w:next w:val="1"/>
    <w:link w:val="45"/>
    <w:qFormat/>
    <w:uiPriority w:val="30"/>
    <w:pPr>
      <w:pBdr>
        <w:bottom w:val="single" w:color="5B9BD5" w:themeColor="accent1" w:sz="4" w:space="4"/>
      </w:pBdr>
      <w:spacing w:before="200" w:after="280"/>
      <w:ind w:left="936" w:right="936"/>
    </w:pPr>
    <w:rPr>
      <w:b/>
      <w:bCs/>
      <w:i/>
      <w:iCs/>
      <w:color w:val="5B9BD5" w:themeColor="accent1"/>
      <w14:textFill>
        <w14:solidFill>
          <w14:schemeClr w14:val="accent1"/>
        </w14:solidFill>
      </w14:textFill>
    </w:rPr>
  </w:style>
  <w:style w:type="character" w:customStyle="1" w:styleId="45">
    <w:name w:val="明显引用 Char"/>
    <w:basedOn w:val="21"/>
    <w:link w:val="44"/>
    <w:qFormat/>
    <w:uiPriority w:val="30"/>
    <w:rPr>
      <w:b/>
      <w:bCs/>
      <w:i/>
      <w:iCs/>
      <w:color w:val="5B9BD5" w:themeColor="accent1"/>
      <w14:textFill>
        <w14:solidFill>
          <w14:schemeClr w14:val="accent1"/>
        </w14:solidFill>
      </w14:textFill>
    </w:rPr>
  </w:style>
  <w:style w:type="character" w:customStyle="1" w:styleId="46">
    <w:name w:val="不明显强调1"/>
    <w:basedOn w:val="21"/>
    <w:qFormat/>
    <w:uiPriority w:val="19"/>
    <w:rPr>
      <w:i/>
      <w:iCs/>
      <w:color w:val="808080" w:themeColor="text1" w:themeTint="80"/>
      <w14:textFill>
        <w14:solidFill>
          <w14:schemeClr w14:val="tx1">
            <w14:lumMod w14:val="50000"/>
            <w14:lumOff w14:val="50000"/>
          </w14:schemeClr>
        </w14:solidFill>
      </w14:textFill>
    </w:rPr>
  </w:style>
  <w:style w:type="character" w:customStyle="1" w:styleId="47">
    <w:name w:val="明显强调1"/>
    <w:basedOn w:val="21"/>
    <w:qFormat/>
    <w:uiPriority w:val="21"/>
    <w:rPr>
      <w:b/>
      <w:bCs/>
      <w:i/>
      <w:iCs/>
      <w:color w:val="5B9BD5" w:themeColor="accent1"/>
      <w14:textFill>
        <w14:solidFill>
          <w14:schemeClr w14:val="accent1"/>
        </w14:solidFill>
      </w14:textFill>
    </w:rPr>
  </w:style>
  <w:style w:type="character" w:customStyle="1" w:styleId="48">
    <w:name w:val="不明显参考1"/>
    <w:basedOn w:val="21"/>
    <w:qFormat/>
    <w:uiPriority w:val="31"/>
    <w:rPr>
      <w:smallCaps/>
      <w:color w:val="ED7D31" w:themeColor="accent2"/>
      <w:u w:val="single"/>
      <w14:textFill>
        <w14:solidFill>
          <w14:schemeClr w14:val="accent2"/>
        </w14:solidFill>
      </w14:textFill>
    </w:rPr>
  </w:style>
  <w:style w:type="character" w:customStyle="1" w:styleId="49">
    <w:name w:val="明显参考1"/>
    <w:basedOn w:val="21"/>
    <w:qFormat/>
    <w:uiPriority w:val="32"/>
    <w:rPr>
      <w:b/>
      <w:bCs/>
      <w:smallCaps/>
      <w:color w:val="ED7D31" w:themeColor="accent2"/>
      <w:spacing w:val="5"/>
      <w:u w:val="single"/>
      <w14:textFill>
        <w14:solidFill>
          <w14:schemeClr w14:val="accent2"/>
        </w14:solidFill>
      </w14:textFill>
    </w:rPr>
  </w:style>
  <w:style w:type="character" w:customStyle="1" w:styleId="50">
    <w:name w:val="书籍标题1"/>
    <w:basedOn w:val="21"/>
    <w:qFormat/>
    <w:uiPriority w:val="33"/>
    <w:rPr>
      <w:b/>
      <w:bCs/>
      <w:smallCaps/>
      <w:spacing w:val="5"/>
    </w:rPr>
  </w:style>
  <w:style w:type="paragraph" w:customStyle="1" w:styleId="51">
    <w:name w:val="TOC 标题1"/>
    <w:basedOn w:val="4"/>
    <w:next w:val="1"/>
    <w:semiHidden/>
    <w:unhideWhenUsed/>
    <w:qFormat/>
    <w:uiPriority w:val="39"/>
    <w:pPr>
      <w:outlineLvl w:val="9"/>
    </w:pPr>
  </w:style>
  <w:style w:type="character" w:customStyle="1" w:styleId="52">
    <w:name w:val="尾注文本 Char"/>
    <w:basedOn w:val="21"/>
    <w:link w:val="14"/>
    <w:qFormat/>
    <w:uiPriority w:val="0"/>
    <w:rPr>
      <w:rFonts w:ascii="Calibri" w:hAnsi="Calibri" w:eastAsia="宋体" w:cs="Times New Roman"/>
      <w:kern w:val="2"/>
      <w:sz w:val="21"/>
      <w:szCs w:val="24"/>
      <w:lang w:eastAsia="zh-CN" w:bidi="ar-SA"/>
    </w:rPr>
  </w:style>
  <w:style w:type="character" w:customStyle="1" w:styleId="53">
    <w:name w:val="标题 #1_"/>
    <w:link w:val="54"/>
    <w:qFormat/>
    <w:uiPriority w:val="0"/>
    <w:rPr>
      <w:rFonts w:ascii="微软雅黑" w:hAnsi="微软雅黑" w:eastAsia="微软雅黑"/>
      <w:sz w:val="38"/>
      <w:szCs w:val="20"/>
      <w:shd w:val="clear" w:color="auto" w:fill="FFFFFF"/>
    </w:rPr>
  </w:style>
  <w:style w:type="paragraph" w:customStyle="1" w:styleId="54">
    <w:name w:val="标题 #1"/>
    <w:basedOn w:val="1"/>
    <w:link w:val="53"/>
    <w:qFormat/>
    <w:uiPriority w:val="0"/>
    <w:pPr>
      <w:widowControl w:val="0"/>
      <w:shd w:val="clear" w:color="auto" w:fill="FFFFFF"/>
      <w:spacing w:after="0" w:line="581" w:lineRule="exact"/>
      <w:ind w:firstLine="760"/>
      <w:jc w:val="distribute"/>
      <w:outlineLvl w:val="0"/>
    </w:pPr>
    <w:rPr>
      <w:rFonts w:ascii="微软雅黑" w:hAnsi="微软雅黑" w:eastAsia="微软雅黑"/>
      <w:sz w:val="3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0095E-43E1-48A7-A8C5-1EAB36A0ED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930</Words>
  <Characters>5306</Characters>
  <Lines>44</Lines>
  <Paragraphs>12</Paragraphs>
  <TotalTime>4</TotalTime>
  <ScaleCrop>false</ScaleCrop>
  <LinksUpToDate>false</LinksUpToDate>
  <CharactersWithSpaces>6224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2021-03-16T06:29:00Z</dcterms:created>
  <dc:creator>许洋洛</dc:creator>
  <cp:lastModifiedBy>叶锦丽</cp:lastModifiedBy>
  <cp:lastPrinted>2021-03-15T14:20:00Z</cp:lastPrinted>
  <dcterms:modified xsi:type="dcterms:W3CDTF">2021-03-22T03:58:11Z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0_btnclosed</vt:lpwstr>
  </property>
  <property fmtid="{D5CDD505-2E9C-101B-9397-08002B2CF9AE}" pid="4" name="ICV">
    <vt:lpwstr>AAD9C4DDF3A74D569778110B41BC00A7</vt:lpwstr>
  </property>
</Properties>
</file>