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  <w:t>温州市洞头区统计局政府信息公开目录（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</w:rPr>
        <w:t>2021年5月调整）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151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199"/>
        <w:gridCol w:w="1139"/>
        <w:gridCol w:w="3116"/>
        <w:gridCol w:w="2262"/>
        <w:gridCol w:w="1693"/>
        <w:gridCol w:w="1139"/>
        <w:gridCol w:w="1513"/>
        <w:gridCol w:w="540"/>
        <w:gridCol w:w="720"/>
        <w:gridCol w:w="540"/>
        <w:gridCol w:w="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公开事项</w:t>
            </w:r>
          </w:p>
        </w:tc>
        <w:tc>
          <w:tcPr>
            <w:tcW w:w="31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公开内容（要素）</w:t>
            </w:r>
          </w:p>
        </w:tc>
        <w:tc>
          <w:tcPr>
            <w:tcW w:w="22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公开依据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公开时限</w:t>
            </w: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公开主体</w:t>
            </w: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一级事项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二级事项</w:t>
            </w:r>
          </w:p>
        </w:tc>
        <w:tc>
          <w:tcPr>
            <w:tcW w:w="31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全社会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特定群众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主动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依申请公开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机构介绍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政府机构单位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单位职责等基本信息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政府机构负责人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单位负责人相关信息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政府机构内设机构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单位内设科室信息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政府机构直属单位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单位下属事业单位信息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政策文件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政府文件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本单位发布的文件（有相应文号）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行政规范性文件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本单位发布的行政规范性文件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政策解读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行政规范性文件的政策解读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统计信息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统计信息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全区主要经济指标等信息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财政信息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部门预、决算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本机关财政预算、财政决算等信息。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《政府信息公开条例》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信息形成之日起20个工作日内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区统计局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  <w:t>区政府网站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  <w:t>监管执法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  <w:t>行政裁量基准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  <w:lang w:eastAsia="zh-CN"/>
              </w:rPr>
              <w:t>行政裁量等文件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《政府信息公开条例》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信息形成之日起20个工作日内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区统计局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_GB2312" w:eastAsia="仿宋_GB2312" w:cs="仿宋_GB231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GRjMzVkYTkzMzUxNWIxMmU0NjNmZWI4YTJkYzUifQ=="/>
  </w:docVars>
  <w:rsids>
    <w:rsidRoot w:val="00000000"/>
    <w:rsid w:val="6F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2024-02-29T08:16:58Z</dcterms:created>
  <dc:creator>china</dc:creator>
  <cp:lastModifiedBy>WPS_1618885155</cp:lastModifiedBy>
  <dcterms:modified xsi:type="dcterms:W3CDTF">2024-02-29T08:20:27Z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DA0120FFE5264D3793282988B2238F73_12</vt:lpwstr>
  </property>
</Properties>
</file>