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1" w:rsidRDefault="00B80241" w:rsidP="00B80241">
      <w:pPr>
        <w:pStyle w:val="Heading1"/>
        <w:kinsoku w:val="0"/>
        <w:overflowPunct w:val="0"/>
        <w:spacing w:line="460" w:lineRule="exact"/>
        <w:ind w:left="0"/>
        <w:outlineLvl w:val="9"/>
        <w:rPr>
          <w:rFonts w:ascii="黑体" w:eastAsia="黑体" w:hAnsi="黑体" w:hint="eastAsia"/>
          <w:kern w:val="21"/>
          <w:sz w:val="32"/>
          <w:szCs w:val="32"/>
        </w:rPr>
      </w:pPr>
      <w:r>
        <w:rPr>
          <w:rFonts w:ascii="黑体" w:eastAsia="黑体" w:hAnsi="黑体" w:hint="eastAsia"/>
          <w:kern w:val="21"/>
          <w:sz w:val="32"/>
          <w:szCs w:val="32"/>
        </w:rPr>
        <w:t>附件1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3"/>
        <w:gridCol w:w="588"/>
        <w:gridCol w:w="1132"/>
      </w:tblGrid>
      <w:tr w:rsidR="00B80241" w:rsidTr="00992EA1">
        <w:trPr>
          <w:trHeight w:val="585"/>
        </w:trPr>
        <w:tc>
          <w:tcPr>
            <w:tcW w:w="8873" w:type="dxa"/>
            <w:gridSpan w:val="3"/>
            <w:vAlign w:val="center"/>
          </w:tcPr>
          <w:p w:rsidR="00B80241" w:rsidRDefault="00B80241" w:rsidP="00B80241">
            <w:pPr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洞头区委渔农办（洞头区农林水利局</w:t>
            </w:r>
            <w:r w:rsidRPr="003F645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） </w:t>
            </w:r>
          </w:p>
          <w:p w:rsidR="00B80241" w:rsidRPr="003F645D" w:rsidRDefault="00B80241" w:rsidP="00B80241">
            <w:pPr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</w:rPr>
            </w:pPr>
            <w:r w:rsidRPr="003F645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政府信息公开情况统计表</w:t>
            </w:r>
          </w:p>
        </w:tc>
      </w:tr>
      <w:tr w:rsidR="00B80241" w:rsidTr="00992EA1">
        <w:trPr>
          <w:trHeight w:val="795"/>
        </w:trPr>
        <w:tc>
          <w:tcPr>
            <w:tcW w:w="8873" w:type="dxa"/>
            <w:gridSpan w:val="3"/>
            <w:tcBorders>
              <w:bottom w:val="single" w:sz="4" w:space="0" w:color="000000"/>
            </w:tcBorders>
            <w:vAlign w:val="center"/>
          </w:tcPr>
          <w:p w:rsidR="00B80241" w:rsidRPr="003F645D" w:rsidRDefault="00B80241" w:rsidP="00992EA1">
            <w:pPr>
              <w:spacing w:line="460" w:lineRule="exact"/>
              <w:jc w:val="center"/>
              <w:textAlignment w:val="center"/>
              <w:rPr>
                <w:rFonts w:ascii="楷体_GB2312" w:eastAsia="楷体_GB2312" w:hAnsi="仿宋_GB2312" w:cs="仿宋_GB2312" w:hint="eastAsia"/>
                <w:color w:val="000000"/>
                <w:szCs w:val="21"/>
              </w:rPr>
            </w:pPr>
            <w:r w:rsidRPr="003F645D">
              <w:rPr>
                <w:rFonts w:ascii="楷体_GB2312" w:eastAsia="楷体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（2018年度）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/>
              </w:rPr>
              <w:t>统　计　指　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/>
              </w:rPr>
              <w:t>统计数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一、主动公开情况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50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  （一）主动公开政府信息数，不同渠道和方式公开相同信息计1条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212036" w:rsidP="00212036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144</w:t>
            </w:r>
          </w:p>
        </w:tc>
      </w:tr>
      <w:tr w:rsidR="00B80241" w:rsidRPr="003F645D" w:rsidTr="00992EA1">
        <w:trPr>
          <w:trHeight w:hRule="exact" w:val="45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 　   其中：主动公开规范性文件数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DD0DF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144</w:t>
            </w:r>
          </w:p>
        </w:tc>
      </w:tr>
      <w:tr w:rsidR="00B80241" w:rsidRPr="003F645D" w:rsidTr="00992EA1">
        <w:trPr>
          <w:trHeight w:hRule="exact" w:val="45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ind w:firstLineChars="803" w:firstLine="1686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制发规范性文件总数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531442" w:rsidRDefault="00531442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31442">
              <w:rPr>
                <w:rFonts w:ascii="宋体" w:hAnsi="宋体" w:cs="仿宋_GB2312" w:hint="eastAsia"/>
                <w:color w:val="000000"/>
                <w:szCs w:val="21"/>
              </w:rPr>
              <w:t>274</w:t>
            </w:r>
          </w:p>
        </w:tc>
      </w:tr>
      <w:tr w:rsidR="00B80241" w:rsidRPr="003F645D" w:rsidTr="00992EA1">
        <w:trPr>
          <w:trHeight w:hRule="exact" w:val="449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（二）通过不同渠道和方式公开政府信息的情况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454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1.政府公报公开政府信息数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446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2.政府网站公开政府信息数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144</w:t>
            </w:r>
          </w:p>
        </w:tc>
      </w:tr>
      <w:tr w:rsidR="00B80241" w:rsidRPr="003F645D" w:rsidTr="00992EA1">
        <w:trPr>
          <w:trHeight w:hRule="exact" w:val="452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3.政务微博公开政府信息数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43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4.政务微信公开政府信息数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531442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336</w:t>
            </w:r>
          </w:p>
        </w:tc>
      </w:tr>
      <w:tr w:rsidR="00B80241" w:rsidRPr="003F645D" w:rsidTr="00992EA1">
        <w:trPr>
          <w:trHeight w:hRule="exact" w:val="45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5.其他方式公开政府信息数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二、回应解读情况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　（一）</w:t>
            </w:r>
            <w:r w:rsidRPr="003F645D">
              <w:rPr>
                <w:rFonts w:ascii="宋体" w:hAnsi="宋体" w:cs="仿宋_GB2312" w:hint="eastAsia"/>
                <w:color w:val="000000"/>
                <w:w w:val="95"/>
                <w:kern w:val="0"/>
                <w:szCs w:val="21"/>
                <w:lang/>
              </w:rPr>
              <w:t>回应公众关注热点或重大舆情数，不同方式回应同一热点或舆情计1次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F87F91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（二）通过不同渠道和方式回应解读的情况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1.参加或举办新闻发布会总次数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 　　　　其中：主要负责同志参加新闻发布会次数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2.政府网站在线访谈次数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 　　　其中：主要负责同志参加政府网站在线访谈次数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49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3.政策解读稿件发布数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46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4.微博微信回应事件数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spacing w:line="32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46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5.其他方式回应事件数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三、依申请公开情况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　（一）收到申请数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lastRenderedPageBreak/>
              <w:t xml:space="preserve">　 　　　1.当面申请数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2.传真申请数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3.网络申请数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4.信函申请数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（二）申请办结数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1.按时办结数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2.延期办结数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　（三）申请答复数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1.属于已主动公开范围数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2.同意公开答复数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3.同意部分公开答复数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4.不同意公开答复数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  其中：涉及国家秘（密）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　   　涉及商业秘（密）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　　   涉及个人隐私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       危及国家安全、公共安全、经济安全和社会稳定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478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　     　不是《条例》所指政府信息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       　法律法规规定的其他情形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5.不属于本行政机关公开数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6.申请信息不存在数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7.告知作出更改补充数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8.告知通过其他途径办理数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四、行政复议数量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（一）维持具体行政行为数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　（二）被依法纠错数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（三）其他情形数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lastRenderedPageBreak/>
              <w:t>五、行政诉讼数量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（一）维持具体行政行为或者驳回原告诉讼请求数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（二）被依法纠错数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（三）其他情形数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六、举报投诉数量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七、依申请公开信息收取的费用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八、机构建设和保障经费情况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（一）政府信息公开工作专门机构数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 　（二）设置政府信息公开查阅点数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（三）从事政府信息公开工作人员数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1.专职人员数（不包括政府公报及政府网站工作人员数）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　　　2.兼职人员数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ind w:left="840" w:hangingChars="400" w:hanging="840"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（四）政府信息公开专项经费（不包括用于政府公报编辑管理及政府网站建设维护等方面的经费）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731555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九、政府信息公开会议和培训情况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——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（一）召开政府信息公开工作会议或专题会议数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F87F91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（二）举办各类培训班数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F87F91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 （三）接受培训人员数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992EA1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人次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F87F91" w:rsidP="008D18FB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单位负责人：</w:t>
            </w:r>
            <w:r w:rsidR="008D18FB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颜厥果</w:t>
            </w: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 审核人：</w:t>
            </w:r>
            <w:r w:rsidR="008D18FB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刘宗宗</w:t>
            </w: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 xml:space="preserve">　　　　 填报人：　</w:t>
            </w:r>
            <w:r w:rsidR="008D18FB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张钰锋</w:t>
            </w:r>
          </w:p>
        </w:tc>
      </w:tr>
      <w:tr w:rsidR="00B80241" w:rsidRPr="003F645D" w:rsidTr="00992EA1">
        <w:trPr>
          <w:trHeight w:hRule="exact" w:val="510"/>
        </w:trPr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41" w:rsidRPr="003F645D" w:rsidRDefault="00B80241" w:rsidP="008D18FB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联系电话：　　　　　　　　　　　　　 　　　　      　填报日期：</w:t>
            </w:r>
            <w:r w:rsidR="008D18FB">
              <w:rPr>
                <w:rFonts w:ascii="宋体" w:hAnsi="宋体" w:cs="仿宋_GB2312" w:hint="eastAsia"/>
                <w:color w:val="000000"/>
                <w:kern w:val="0"/>
                <w:szCs w:val="21"/>
                <w:lang/>
              </w:rPr>
              <w:t>2019.1.2</w:t>
            </w:r>
          </w:p>
        </w:tc>
      </w:tr>
    </w:tbl>
    <w:p w:rsidR="00B80241" w:rsidRPr="008D18FB" w:rsidRDefault="00B80241" w:rsidP="00B80241">
      <w:pPr>
        <w:pStyle w:val="Heading1"/>
        <w:kinsoku w:val="0"/>
        <w:overflowPunct w:val="0"/>
        <w:spacing w:line="572" w:lineRule="exact"/>
        <w:ind w:left="0"/>
        <w:outlineLvl w:val="9"/>
        <w:rPr>
          <w:rFonts w:ascii="黑体" w:eastAsia="黑体" w:hAnsi="黑体" w:hint="eastAsia"/>
          <w:kern w:val="21"/>
          <w:sz w:val="32"/>
          <w:szCs w:val="32"/>
        </w:rPr>
      </w:pPr>
    </w:p>
    <w:p w:rsidR="00D464AB" w:rsidRPr="00B80241" w:rsidRDefault="00086681"/>
    <w:sectPr w:rsidR="00D464AB" w:rsidRPr="00B80241" w:rsidSect="00BD0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81" w:rsidRDefault="00086681" w:rsidP="00DD0DF5">
      <w:r>
        <w:separator/>
      </w:r>
    </w:p>
  </w:endnote>
  <w:endnote w:type="continuationSeparator" w:id="1">
    <w:p w:rsidR="00086681" w:rsidRDefault="00086681" w:rsidP="00DD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81" w:rsidRDefault="00086681" w:rsidP="00DD0DF5">
      <w:r>
        <w:separator/>
      </w:r>
    </w:p>
  </w:footnote>
  <w:footnote w:type="continuationSeparator" w:id="1">
    <w:p w:rsidR="00086681" w:rsidRDefault="00086681" w:rsidP="00DD0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241"/>
    <w:rsid w:val="00086681"/>
    <w:rsid w:val="00212036"/>
    <w:rsid w:val="0052798A"/>
    <w:rsid w:val="00531442"/>
    <w:rsid w:val="00731555"/>
    <w:rsid w:val="008D18FB"/>
    <w:rsid w:val="00B80241"/>
    <w:rsid w:val="00BD0294"/>
    <w:rsid w:val="00C96D38"/>
    <w:rsid w:val="00DD0DF5"/>
    <w:rsid w:val="00F8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80241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  <w:style w:type="paragraph" w:customStyle="1" w:styleId="CharChar4CharChar">
    <w:name w:val="Char Char4 Char Char"/>
    <w:basedOn w:val="a"/>
    <w:rsid w:val="00B80241"/>
    <w:rPr>
      <w:rFonts w:eastAsia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DD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D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246</Words>
  <Characters>1403</Characters>
  <Application>Microsoft Office Word</Application>
  <DocSecurity>0</DocSecurity>
  <Lines>11</Lines>
  <Paragraphs>3</Paragraphs>
  <ScaleCrop>false</ScaleCrop>
  <Company>P R 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2019-01-02T01:22:00Z</dcterms:created>
  <dcterms:modified xsi:type="dcterms:W3CDTF">2019-01-02T06:29:00Z</dcterms:modified>
</cp:coreProperties>
</file>