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北岙街道“三无”养殖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辅助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船舶纳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规管理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办法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试行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）</w:t>
      </w:r>
    </w:p>
    <w:p>
      <w:pPr>
        <w:snapToGrid w:val="0"/>
        <w:spacing w:before="0" w:beforeAutospacing="0" w:after="0" w:afterAutospacing="0" w:line="560" w:lineRule="exact"/>
        <w:ind w:firstLine="320" w:firstLineChars="1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hint="eastAsia" w:ascii="仿宋" w:hAnsi="仿宋" w:eastAsia="仿宋"/>
          <w:b w:val="0"/>
          <w:bCs/>
          <w:i w:val="0"/>
          <w:caps w:val="0"/>
          <w:spacing w:val="0"/>
          <w:w w:val="1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进一步深化“一打三整治”专项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整治行动，强化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“三无”养殖船舶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后续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管理工作，</w:t>
      </w:r>
      <w:r>
        <w:rPr>
          <w:rFonts w:hint="eastAsia" w:ascii="仿宋" w:hAnsi="仿宋" w:eastAsia="仿宋" w:cs="仿宋_GB2312"/>
          <w:b w:val="0"/>
          <w:i w:val="0"/>
          <w:caps w:val="0"/>
          <w:color w:val="auto"/>
          <w:spacing w:val="0"/>
          <w:w w:val="100"/>
          <w:sz w:val="30"/>
          <w:szCs w:val="30"/>
        </w:rPr>
        <w:t>根据《全市深化“一打三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整治”行动大力开展海上渔船安全专项整治实施方案》</w:t>
      </w:r>
      <w:r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(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温海渔振〔</w:t>
      </w:r>
      <w:r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2020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〕</w:t>
      </w:r>
      <w:r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1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号</w:t>
      </w:r>
      <w:r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)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及《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洞头区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区深化“一打三整治”行动暨开展海上渔船安全专项整治实施方案》</w:t>
      </w:r>
      <w:r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(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洞渔治办〔</w:t>
      </w:r>
      <w:r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2020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〕</w:t>
      </w:r>
      <w:r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7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号</w:t>
      </w:r>
      <w:r>
        <w:rPr>
          <w:rFonts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)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0"/>
          <w:szCs w:val="30"/>
        </w:rPr>
        <w:t>工作要求</w:t>
      </w:r>
      <w:r>
        <w:rPr>
          <w:rFonts w:hint="eastAsia" w:ascii="仿宋" w:hAnsi="仿宋" w:eastAsia="仿宋" w:cs="Arial Unicode MS"/>
          <w:b w:val="0"/>
          <w:i w:val="0"/>
          <w:caps w:val="0"/>
          <w:spacing w:val="0"/>
          <w:w w:val="100"/>
          <w:sz w:val="30"/>
          <w:szCs w:val="30"/>
        </w:rPr>
        <w:t>，</w:t>
      </w:r>
      <w:r>
        <w:rPr>
          <w:rFonts w:hint="eastAsia" w:ascii="仿宋" w:hAnsi="仿宋" w:eastAsia="仿宋" w:cs="Arial Unicode MS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立足北岙实际</w:t>
      </w:r>
      <w:r>
        <w:rPr>
          <w:rFonts w:hint="eastAsia" w:ascii="仿宋" w:hAnsi="仿宋" w:eastAsia="仿宋"/>
          <w:b w:val="0"/>
          <w:bCs/>
          <w:i w:val="0"/>
          <w:caps w:val="0"/>
          <w:spacing w:val="0"/>
          <w:w w:val="100"/>
          <w:sz w:val="30"/>
          <w:szCs w:val="30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特制定本办法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2" w:firstLineChars="200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0"/>
          <w:szCs w:val="30"/>
        </w:rPr>
        <w:t>一、纳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管条件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1、现有户籍为洞头区北岙街道从事海水养殖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养殖辅助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船舶船主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纳规管理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“三无”船舶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须在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202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年12月31日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前完成登记备案工作。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纳规管理的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“三无”养殖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船舶材质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须为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钢质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木质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等为建造材质，船体结构基本完善，具备适航条件和生产作业能力。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4、纳规管理的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船总长原则上须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4.5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米以上、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1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米以下，发动机马力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60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匹以下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;羊栖菜养殖辅助船舶根据实际生产需要，可放宽船总长和马力要求。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、纳规管理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0"/>
          <w:szCs w:val="30"/>
        </w:rPr>
        <w:t>从业人员须遵守各项安全管理制度。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纳规管理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从业人员须与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温州市洞头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海光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渔业专业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合作社签订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纳规管理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协议书和安全生产责任书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并建立“定人联船”管理机制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纳规管理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船舶未经同意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不得在洞头区域内交易买卖、过户。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2" w:firstLineChars="200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二、纳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管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纳规管理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船主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须到北岙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街道、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渔业专业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合作社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登记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备案船舶相关信息。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北岙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街道根据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登记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备案信息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联动渔业专业合作社在制定区域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船舶船体配置进行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评估，评估不符合要求的不予纳规。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北岙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街道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对评估合格的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给予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统一的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船号和标识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由渔业专业合作社进行二维码登记管理。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渔业专业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合作社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定期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组织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船主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进行操作技能和安全培训。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海区作业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要遵守法律法规和规章制度，安全、规范作业。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2" w:firstLineChars="200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三、纳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管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7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应在适航范围内和规定养殖海区内航行，不得超出给定的范围。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7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不得从事经营性活动，禁止作为交通运输工具载客营运。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严禁在恶劣天气及危及航行安全的情况下出港航行，不得夜航。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北岙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街道、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渔业专业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合作社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应对纳管的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所有人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船舶信息、人员情况进行登记建档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纳管的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按属地管理船舶顺序编号（洞北养</w:t>
      </w:r>
      <w:r>
        <w:rPr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****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2" w:firstLineChars="200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四、纳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管说明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、纳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管的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应在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北岙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街道规定的港区内集中停泊，具体为：三盘港、中心渔港、东沙港、隔头沙岙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等港口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26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管的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所有人及从业人员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要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牢固树立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安全生产意识，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渔业专业合作社要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强化对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管的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所有人及从业人员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安全生产作业专业技能的培训教育，提高从业人员的实际操作能力，以避免和减少一般事故的发生。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30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纳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管的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数量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需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与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北岙街道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养殖水域面积相适应，原则上每户配备</w:t>
      </w:r>
      <w:r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艘，最多不能超过</w:t>
      </w:r>
      <w:r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艘（暨管理挂机小船</w:t>
      </w:r>
      <w:r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艘、养殖运载辅助船</w:t>
      </w:r>
      <w:r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艘），主机功率不能超过</w:t>
      </w:r>
      <w:r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60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马力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  <w:t>；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根据实际养殖生产实际需要，可适当放宽船总长和马力要求。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30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对不适合航行的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不得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纳规管理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从事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作业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对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  <w:t>养殖户购入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eastAsia="zh-CN"/>
        </w:rPr>
        <w:t>捕捞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不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  <w:t>予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纳规管理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从事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作业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船舶未配备相应救生、消防设备的不准下海。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严禁养殖辅助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从事与捕捞、放笼、海钓、休闲渔业；严禁船舶超载、超限、超期从事渔业生产作业，严禁超核定航区生产作业及航行，严格遵守渔船《避碰规则》。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741" w:firstLineChars="247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严格规定在核定的范围内从事生产和航行，超过核定风力出海生产作业的，一经查获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给予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严厉处罚。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纳管的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在海上作业时，收到风力预报或遇到核定风力标准时，应立即停止作业，回港避风。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2" w:firstLineChars="200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</w:rPr>
        <w:t>五、应急措施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宋体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1、纳管的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在生产作业时</w:t>
      </w:r>
      <w:r>
        <w:rPr>
          <w:rFonts w:hint="eastAsia" w:ascii="仿宋" w:hAnsi="仿宋" w:eastAsia="仿宋" w:cs="Arial"/>
          <w:b w:val="0"/>
          <w:i w:val="0"/>
          <w:caps w:val="0"/>
          <w:color w:val="auto"/>
          <w:spacing w:val="0"/>
          <w:w w:val="100"/>
          <w:sz w:val="30"/>
          <w:szCs w:val="30"/>
        </w:rPr>
        <w:t>遇险或者发生水上交通事故、船舶污染事故</w:t>
      </w:r>
      <w:r>
        <w:rPr>
          <w:rFonts w:hint="eastAsia" w:ascii="仿宋" w:hAnsi="仿宋" w:eastAsia="仿宋" w:cs="Arial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等应急事件时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相关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人员应当立即向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所在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eastAsia="zh-CN"/>
        </w:rPr>
        <w:t>街道、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渔业合作社及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水上救援机构报告。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应急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救援到达之前，“三无”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相关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人员应当尽力自救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在不危及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自身人员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安全的情况下，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周边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“三无”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</w:rPr>
        <w:t>养殖</w:t>
      </w:r>
      <w:r>
        <w:rPr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辅助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船舶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应当听从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eastAsia="zh-CN"/>
        </w:rPr>
        <w:t>街道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</w:rPr>
        <w:t>水上救援机构的统一指挥，尽力救助水上遇险人员。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2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六、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本办法由北岙街道办事处负责解释。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2" w:firstLineChars="20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kern w:val="0"/>
          <w:sz w:val="30"/>
          <w:szCs w:val="30"/>
          <w:lang w:val="en-US" w:eastAsia="zh-CN"/>
        </w:rPr>
        <w:t>七、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本办法自2021年1月1日起施行，有效期至2021年12月31日，试行一年。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27"/>
        <w:jc w:val="both"/>
        <w:textAlignment w:val="baseline"/>
        <w:rPr>
          <w:rFonts w:ascii="宋体" w:cs="宋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27"/>
        <w:jc w:val="both"/>
        <w:textAlignment w:val="baseline"/>
        <w:rPr>
          <w:rFonts w:ascii="宋体" w:cs="宋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8400" w:leftChars="0" w:hanging="8400" w:hangingChars="2800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宋体" w:cs="宋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洞头区北岙街道办事处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600" w:leftChars="0" w:hanging="6600" w:hangingChars="220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                                   2021年3月1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62422"/>
    <w:rsid w:val="00510233"/>
    <w:rsid w:val="00582919"/>
    <w:rsid w:val="0078038E"/>
    <w:rsid w:val="0089271D"/>
    <w:rsid w:val="00987897"/>
    <w:rsid w:val="00A36A0B"/>
    <w:rsid w:val="00A943E5"/>
    <w:rsid w:val="00A956E6"/>
    <w:rsid w:val="00CF29E0"/>
    <w:rsid w:val="00D53AB5"/>
    <w:rsid w:val="00F5378C"/>
    <w:rsid w:val="0118331A"/>
    <w:rsid w:val="016F1973"/>
    <w:rsid w:val="017C55BD"/>
    <w:rsid w:val="018351CD"/>
    <w:rsid w:val="0261428D"/>
    <w:rsid w:val="029F61C5"/>
    <w:rsid w:val="02CB4D5C"/>
    <w:rsid w:val="03124051"/>
    <w:rsid w:val="03AE0F80"/>
    <w:rsid w:val="04403768"/>
    <w:rsid w:val="05285DEA"/>
    <w:rsid w:val="054B08AE"/>
    <w:rsid w:val="058F1536"/>
    <w:rsid w:val="059D3C7B"/>
    <w:rsid w:val="067B0C8E"/>
    <w:rsid w:val="07376987"/>
    <w:rsid w:val="07746E2E"/>
    <w:rsid w:val="07DE6844"/>
    <w:rsid w:val="07E501B6"/>
    <w:rsid w:val="07EE1426"/>
    <w:rsid w:val="0805604A"/>
    <w:rsid w:val="085A506E"/>
    <w:rsid w:val="085B6226"/>
    <w:rsid w:val="08A70660"/>
    <w:rsid w:val="08C554BC"/>
    <w:rsid w:val="08C55CFF"/>
    <w:rsid w:val="08EE1D3D"/>
    <w:rsid w:val="09AB50F3"/>
    <w:rsid w:val="0A2639E8"/>
    <w:rsid w:val="0B1A3C2A"/>
    <w:rsid w:val="0B1C420E"/>
    <w:rsid w:val="0C8758E3"/>
    <w:rsid w:val="0C911281"/>
    <w:rsid w:val="0CF949B0"/>
    <w:rsid w:val="0D611631"/>
    <w:rsid w:val="0DCA1125"/>
    <w:rsid w:val="0DD12C49"/>
    <w:rsid w:val="0E0C6BB7"/>
    <w:rsid w:val="0E356841"/>
    <w:rsid w:val="0E9D7D09"/>
    <w:rsid w:val="0EF5640C"/>
    <w:rsid w:val="0F041DFF"/>
    <w:rsid w:val="0F3C3737"/>
    <w:rsid w:val="0F7807DD"/>
    <w:rsid w:val="0F8518CC"/>
    <w:rsid w:val="0FDF19DF"/>
    <w:rsid w:val="10FB35CC"/>
    <w:rsid w:val="115154F0"/>
    <w:rsid w:val="11977638"/>
    <w:rsid w:val="11F92B58"/>
    <w:rsid w:val="12C173D2"/>
    <w:rsid w:val="12CD29D9"/>
    <w:rsid w:val="13133A64"/>
    <w:rsid w:val="13611F05"/>
    <w:rsid w:val="139D18DC"/>
    <w:rsid w:val="13D160EA"/>
    <w:rsid w:val="141E079F"/>
    <w:rsid w:val="14AD76B9"/>
    <w:rsid w:val="14B6193F"/>
    <w:rsid w:val="14BF776B"/>
    <w:rsid w:val="153566B2"/>
    <w:rsid w:val="153A0993"/>
    <w:rsid w:val="155D4552"/>
    <w:rsid w:val="158B5DC6"/>
    <w:rsid w:val="169962E8"/>
    <w:rsid w:val="17B96478"/>
    <w:rsid w:val="17DD7653"/>
    <w:rsid w:val="183A0D88"/>
    <w:rsid w:val="193905A8"/>
    <w:rsid w:val="19EC4F13"/>
    <w:rsid w:val="1A9753EC"/>
    <w:rsid w:val="1AB27BE9"/>
    <w:rsid w:val="1AB914D5"/>
    <w:rsid w:val="1ABF6F48"/>
    <w:rsid w:val="1BC341A9"/>
    <w:rsid w:val="1C296728"/>
    <w:rsid w:val="1C911037"/>
    <w:rsid w:val="1CA63A49"/>
    <w:rsid w:val="1D293A09"/>
    <w:rsid w:val="1DB04D0F"/>
    <w:rsid w:val="1E2B0F02"/>
    <w:rsid w:val="1EEF1CC4"/>
    <w:rsid w:val="1F096FF3"/>
    <w:rsid w:val="1F2D1010"/>
    <w:rsid w:val="1FC962A6"/>
    <w:rsid w:val="1FF82A0C"/>
    <w:rsid w:val="20F025E4"/>
    <w:rsid w:val="214106F5"/>
    <w:rsid w:val="22095A4E"/>
    <w:rsid w:val="22B65D57"/>
    <w:rsid w:val="22F9286B"/>
    <w:rsid w:val="24CB4012"/>
    <w:rsid w:val="24EE1121"/>
    <w:rsid w:val="25137039"/>
    <w:rsid w:val="25A820E7"/>
    <w:rsid w:val="25B048AE"/>
    <w:rsid w:val="25B52256"/>
    <w:rsid w:val="2625118B"/>
    <w:rsid w:val="26497A25"/>
    <w:rsid w:val="26742648"/>
    <w:rsid w:val="268E361D"/>
    <w:rsid w:val="270E2638"/>
    <w:rsid w:val="274553BB"/>
    <w:rsid w:val="28DE30B2"/>
    <w:rsid w:val="295909E8"/>
    <w:rsid w:val="29BC6F23"/>
    <w:rsid w:val="2A2002AD"/>
    <w:rsid w:val="2A27163A"/>
    <w:rsid w:val="2A88610F"/>
    <w:rsid w:val="2AF60401"/>
    <w:rsid w:val="2B37284A"/>
    <w:rsid w:val="2BC85A70"/>
    <w:rsid w:val="2CA45E47"/>
    <w:rsid w:val="2CE2112F"/>
    <w:rsid w:val="2CE5280F"/>
    <w:rsid w:val="2E0D4F34"/>
    <w:rsid w:val="2E3A395B"/>
    <w:rsid w:val="2E6B64C8"/>
    <w:rsid w:val="2E716BC2"/>
    <w:rsid w:val="2EA42ACA"/>
    <w:rsid w:val="2EF72B38"/>
    <w:rsid w:val="2FCB1CD3"/>
    <w:rsid w:val="2FCE2284"/>
    <w:rsid w:val="2FE5543A"/>
    <w:rsid w:val="30455D98"/>
    <w:rsid w:val="307D7FE5"/>
    <w:rsid w:val="309467D2"/>
    <w:rsid w:val="31013449"/>
    <w:rsid w:val="31337709"/>
    <w:rsid w:val="316F4CD3"/>
    <w:rsid w:val="31EB40A7"/>
    <w:rsid w:val="32492FE0"/>
    <w:rsid w:val="32760E5D"/>
    <w:rsid w:val="329C4375"/>
    <w:rsid w:val="32F8175A"/>
    <w:rsid w:val="33B521FE"/>
    <w:rsid w:val="33D916C4"/>
    <w:rsid w:val="3436148D"/>
    <w:rsid w:val="34A97BBC"/>
    <w:rsid w:val="34B765F0"/>
    <w:rsid w:val="35463767"/>
    <w:rsid w:val="35C10F9E"/>
    <w:rsid w:val="367A50CE"/>
    <w:rsid w:val="36D00A4E"/>
    <w:rsid w:val="371E46E8"/>
    <w:rsid w:val="374710C6"/>
    <w:rsid w:val="37604572"/>
    <w:rsid w:val="37C0062A"/>
    <w:rsid w:val="37C8284E"/>
    <w:rsid w:val="37ED4516"/>
    <w:rsid w:val="38024F7F"/>
    <w:rsid w:val="386B596C"/>
    <w:rsid w:val="38C6223D"/>
    <w:rsid w:val="397551A2"/>
    <w:rsid w:val="3A705D82"/>
    <w:rsid w:val="3A9F21DF"/>
    <w:rsid w:val="3BBA4BC5"/>
    <w:rsid w:val="3C5812BD"/>
    <w:rsid w:val="3C707D26"/>
    <w:rsid w:val="3E072D58"/>
    <w:rsid w:val="3E080F70"/>
    <w:rsid w:val="3E4011CA"/>
    <w:rsid w:val="3E883D1C"/>
    <w:rsid w:val="3EEB1B7A"/>
    <w:rsid w:val="3F1C4D8C"/>
    <w:rsid w:val="3F4E29F1"/>
    <w:rsid w:val="3F50260B"/>
    <w:rsid w:val="3F8F5AAA"/>
    <w:rsid w:val="3FCB1912"/>
    <w:rsid w:val="40956E89"/>
    <w:rsid w:val="40C0735C"/>
    <w:rsid w:val="40D850EE"/>
    <w:rsid w:val="40E3428F"/>
    <w:rsid w:val="41442C1A"/>
    <w:rsid w:val="418F2C04"/>
    <w:rsid w:val="41D25765"/>
    <w:rsid w:val="42311898"/>
    <w:rsid w:val="43EC75F7"/>
    <w:rsid w:val="442A3E4C"/>
    <w:rsid w:val="44D2422D"/>
    <w:rsid w:val="452D2695"/>
    <w:rsid w:val="453270C7"/>
    <w:rsid w:val="454F4102"/>
    <w:rsid w:val="457244F5"/>
    <w:rsid w:val="45915B86"/>
    <w:rsid w:val="45A74A9C"/>
    <w:rsid w:val="45E9453A"/>
    <w:rsid w:val="468A43A2"/>
    <w:rsid w:val="46AF3AC9"/>
    <w:rsid w:val="46D20136"/>
    <w:rsid w:val="477E1076"/>
    <w:rsid w:val="47CF1AE5"/>
    <w:rsid w:val="48746151"/>
    <w:rsid w:val="4907719F"/>
    <w:rsid w:val="49344BBD"/>
    <w:rsid w:val="49562E1E"/>
    <w:rsid w:val="49A241EE"/>
    <w:rsid w:val="49C901A5"/>
    <w:rsid w:val="4ABC2E36"/>
    <w:rsid w:val="4B043299"/>
    <w:rsid w:val="4B16488C"/>
    <w:rsid w:val="4B4352AE"/>
    <w:rsid w:val="4B85703D"/>
    <w:rsid w:val="4D114B17"/>
    <w:rsid w:val="4D9F1C0B"/>
    <w:rsid w:val="5022475F"/>
    <w:rsid w:val="50D34DEF"/>
    <w:rsid w:val="50D83978"/>
    <w:rsid w:val="510A0D14"/>
    <w:rsid w:val="51194563"/>
    <w:rsid w:val="5124596E"/>
    <w:rsid w:val="51492E71"/>
    <w:rsid w:val="51840F8E"/>
    <w:rsid w:val="51AC3BFE"/>
    <w:rsid w:val="51B46B29"/>
    <w:rsid w:val="52463CFA"/>
    <w:rsid w:val="526C2298"/>
    <w:rsid w:val="52AF3DD5"/>
    <w:rsid w:val="53344F94"/>
    <w:rsid w:val="535E1AC3"/>
    <w:rsid w:val="53867664"/>
    <w:rsid w:val="564337FD"/>
    <w:rsid w:val="564876B3"/>
    <w:rsid w:val="56CE60F3"/>
    <w:rsid w:val="575204AD"/>
    <w:rsid w:val="57C021D2"/>
    <w:rsid w:val="58A81864"/>
    <w:rsid w:val="590B08BF"/>
    <w:rsid w:val="59263F71"/>
    <w:rsid w:val="59267A20"/>
    <w:rsid w:val="59B85DB0"/>
    <w:rsid w:val="59BD0B4D"/>
    <w:rsid w:val="5A0D58A8"/>
    <w:rsid w:val="5A134E6E"/>
    <w:rsid w:val="5A686056"/>
    <w:rsid w:val="5AC74201"/>
    <w:rsid w:val="5AFE398A"/>
    <w:rsid w:val="5C7158CE"/>
    <w:rsid w:val="5C8F24E0"/>
    <w:rsid w:val="5CE26AE4"/>
    <w:rsid w:val="5D425B9E"/>
    <w:rsid w:val="5D7D4096"/>
    <w:rsid w:val="5D8A7AE1"/>
    <w:rsid w:val="5DD56376"/>
    <w:rsid w:val="5E847E41"/>
    <w:rsid w:val="5F516529"/>
    <w:rsid w:val="602E7521"/>
    <w:rsid w:val="605C0431"/>
    <w:rsid w:val="60AA3858"/>
    <w:rsid w:val="60AC1104"/>
    <w:rsid w:val="6129167C"/>
    <w:rsid w:val="61301CAA"/>
    <w:rsid w:val="616C7656"/>
    <w:rsid w:val="61A32094"/>
    <w:rsid w:val="62163A3C"/>
    <w:rsid w:val="62194391"/>
    <w:rsid w:val="62A5602D"/>
    <w:rsid w:val="63166C30"/>
    <w:rsid w:val="63261AC2"/>
    <w:rsid w:val="63C21664"/>
    <w:rsid w:val="646B44AE"/>
    <w:rsid w:val="646D2D8D"/>
    <w:rsid w:val="64D073C5"/>
    <w:rsid w:val="657C0FC0"/>
    <w:rsid w:val="66DD61DE"/>
    <w:rsid w:val="67016E2B"/>
    <w:rsid w:val="674075FF"/>
    <w:rsid w:val="67620C54"/>
    <w:rsid w:val="67826D70"/>
    <w:rsid w:val="68122193"/>
    <w:rsid w:val="687F754D"/>
    <w:rsid w:val="68894DA7"/>
    <w:rsid w:val="69AA650B"/>
    <w:rsid w:val="69E734CD"/>
    <w:rsid w:val="6A060067"/>
    <w:rsid w:val="6A4F28E6"/>
    <w:rsid w:val="6A7C32E3"/>
    <w:rsid w:val="6ADF019B"/>
    <w:rsid w:val="6BF01D35"/>
    <w:rsid w:val="6C517008"/>
    <w:rsid w:val="6C6E3847"/>
    <w:rsid w:val="6DED6679"/>
    <w:rsid w:val="6DF54900"/>
    <w:rsid w:val="6E5E5846"/>
    <w:rsid w:val="6F2F080E"/>
    <w:rsid w:val="6FF929DB"/>
    <w:rsid w:val="70325049"/>
    <w:rsid w:val="71596E84"/>
    <w:rsid w:val="721B4898"/>
    <w:rsid w:val="72252CC6"/>
    <w:rsid w:val="72B7483A"/>
    <w:rsid w:val="72E37CCF"/>
    <w:rsid w:val="72F60813"/>
    <w:rsid w:val="73A1204B"/>
    <w:rsid w:val="74105E37"/>
    <w:rsid w:val="742D0ACB"/>
    <w:rsid w:val="744A4F9A"/>
    <w:rsid w:val="750E00A1"/>
    <w:rsid w:val="756E61B8"/>
    <w:rsid w:val="756F39E0"/>
    <w:rsid w:val="760C4884"/>
    <w:rsid w:val="764D45C8"/>
    <w:rsid w:val="76857A38"/>
    <w:rsid w:val="76F71910"/>
    <w:rsid w:val="779409E4"/>
    <w:rsid w:val="781D2750"/>
    <w:rsid w:val="78C34EAF"/>
    <w:rsid w:val="793926D0"/>
    <w:rsid w:val="79410BFC"/>
    <w:rsid w:val="7A344A2A"/>
    <w:rsid w:val="7B513613"/>
    <w:rsid w:val="7B5D212A"/>
    <w:rsid w:val="7CFF6863"/>
    <w:rsid w:val="7D0D48E8"/>
    <w:rsid w:val="7D127A10"/>
    <w:rsid w:val="7D3F7641"/>
    <w:rsid w:val="7D64379B"/>
    <w:rsid w:val="7DD74F2B"/>
    <w:rsid w:val="7E37668F"/>
    <w:rsid w:val="7E7F7388"/>
    <w:rsid w:val="7E8D5FAE"/>
    <w:rsid w:val="7EA47E1A"/>
    <w:rsid w:val="7EDE618E"/>
    <w:rsid w:val="7F0824FE"/>
    <w:rsid w:val="7F1355FC"/>
    <w:rsid w:val="7F49578A"/>
    <w:rsid w:val="7F5A7E16"/>
    <w:rsid w:val="7FE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271</Words>
  <Characters>1548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2021-03-10T08:32:00Z</dcterms:created>
  <dc:creator>Administrator</dc:creator>
  <cp:lastModifiedBy>WPS_1495204395</cp:lastModifiedBy>
  <dcterms:modified xsi:type="dcterms:W3CDTF">2021-04-15T08:50:37Z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7F126BDCD94844C49E7734EAA144BE33</vt:lpwstr>
  </property>
</Properties>
</file>