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jc w:val="center"/>
        <w:rPr>
          <w:rFonts w:hint="eastAsia" w:ascii="方正小标宋简体" w:eastAsia="方正小标宋简体" w:cs="黑体"/>
          <w:kern w:val="2"/>
          <w:sz w:val="44"/>
          <w:szCs w:val="44"/>
        </w:rPr>
      </w:pPr>
      <w:r>
        <w:rPr>
          <w:rFonts w:hint="eastAsia" w:ascii="方正小标宋简体" w:eastAsia="方正小标宋简体" w:cs="黑体"/>
          <w:kern w:val="2"/>
          <w:sz w:val="44"/>
          <w:szCs w:val="44"/>
          <w:lang w:val="en-US" w:eastAsia="zh-CN"/>
        </w:rPr>
        <w:t>医保洞头分局2022年</w:t>
      </w:r>
      <w:r>
        <w:rPr>
          <w:rFonts w:hint="eastAsia" w:ascii="方正小标宋简体" w:eastAsia="方正小标宋简体" w:cs="黑体"/>
          <w:kern w:val="2"/>
          <w:sz w:val="44"/>
          <w:szCs w:val="44"/>
        </w:rPr>
        <w:t>政府信息公开工作</w:t>
      </w:r>
    </w:p>
    <w:p>
      <w:pPr>
        <w:spacing w:line="572" w:lineRule="exact"/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方正小标宋简体" w:eastAsia="方正小标宋简体" w:cs="黑体"/>
          <w:kern w:val="2"/>
          <w:sz w:val="44"/>
          <w:szCs w:val="44"/>
        </w:rPr>
        <w:t>年度报告</w:t>
      </w:r>
    </w:p>
    <w:p>
      <w:pPr>
        <w:spacing w:line="572" w:lineRule="exact"/>
        <w:ind w:firstLine="640" w:firstLineChars="200"/>
        <w:rPr>
          <w:rFonts w:ascii="仿宋_GB2312" w:hAnsi="微软雅黑" w:eastAsia="仿宋_GB2312" w:cs="仿宋_GB2312"/>
          <w:sz w:val="32"/>
          <w:szCs w:val="32"/>
        </w:rPr>
      </w:pPr>
    </w:p>
    <w:p>
      <w:pPr>
        <w:spacing w:line="572" w:lineRule="exact"/>
        <w:ind w:firstLine="640" w:firstLineChars="200"/>
        <w:rPr>
          <w:rFonts w:hint="eastAsia" w:ascii="仿宋_GB2312" w:hAnsi="微软雅黑" w:eastAsia="仿宋_GB2312" w:cs="仿宋_GB2312"/>
          <w:color w:val="auto"/>
          <w:sz w:val="32"/>
          <w:szCs w:val="32"/>
        </w:rPr>
      </w:pPr>
      <w:r>
        <w:rPr>
          <w:rFonts w:ascii="仿宋_GB2312" w:hAnsi="微软雅黑" w:eastAsia="仿宋_GB2312" w:cs="仿宋_GB2312"/>
          <w:color w:val="auto"/>
          <w:sz w:val="32"/>
          <w:szCs w:val="32"/>
        </w:rPr>
        <w:t>本年度报告根据《中华人民共和国政府信息公开条例》（以下简称《条例》）的规定，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全文包括总体情况、主动公开政府信息情况、收到和处理政府信息公开申请情况、政府信息公开行政复议、行政诉讼情况、存在的主要问题及改进情况及其他需要报告的事项等六个部分，报告中所列数据的统计期限从202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年1月1日至12月31日止。</w:t>
      </w:r>
    </w:p>
    <w:p>
      <w:pPr>
        <w:spacing w:line="572" w:lineRule="exact"/>
        <w:ind w:firstLine="640" w:firstLineChars="200"/>
        <w:jc w:val="left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一、总体情况</w:t>
      </w:r>
    </w:p>
    <w:p>
      <w:pPr>
        <w:spacing w:line="572" w:lineRule="exact"/>
        <w:ind w:firstLine="640" w:firstLineChars="200"/>
        <w:rPr>
          <w:rFonts w:hint="eastAsia" w:ascii="仿宋_GB2312" w:hAnsi="微软雅黑" w:eastAsia="仿宋_GB2312" w:cs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年，在市医保局和区委、区政府的领导下，医保洞头分局严格按照《中华人民共和国政府信息公开条例》工作部署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  <w:t>和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年度政务公开工作要点，扎实推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进重点领域政府信息公开，切实保障群众的知情权、监督权。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年，政府网站共审核发布各类信息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条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制作医保宣传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  <w:t>视频彩铃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，“洞头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  <w:t>医疗保障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”微信公众号发布信息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  <w:t>471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条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营造全社会知医保、懂医保的良好氛围。202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年，我局没有收到政府信息公开申请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没有因政府信息公开申请行政复议、提起行政诉讼、受理举报、咨询和建议的情况。</w:t>
      </w:r>
    </w:p>
    <w:p>
      <w:pPr>
        <w:spacing w:line="572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0</w:t>
            </w:r>
          </w:p>
        </w:tc>
      </w:tr>
    </w:tbl>
    <w:p>
      <w:pPr>
        <w:spacing w:line="572" w:lineRule="exact"/>
        <w:ind w:firstLine="64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spacing w:line="572" w:lineRule="exact"/>
        <w:ind w:firstLine="64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spacing w:line="572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年，温州市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医疗保障局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洞头分局在信息公开方面取得了一定的成效，但也存在一些不足，主要有：一是信息主动公开意识还有待进一步加强。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信息公开内容实用性不够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主动公开的信息多数是政策法规、政府文件及工作动态信息，与群众的需求及上级要求还有一定的差距。</w:t>
      </w: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针对存在的不足，我局将继续扎实做好政府信息公开各项工作。一是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拓展信息公开深度，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以社会需求为导向，及时、规范做好群众关心和需要的信息的公开工作。二是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增强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</w:rPr>
        <w:t>主动发声的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意识，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</w:rPr>
        <w:t>加强政务信息公开的工作能力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。</w:t>
      </w:r>
    </w:p>
    <w:p>
      <w:pPr>
        <w:spacing w:line="572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pStyle w:val="2"/>
        <w:spacing w:before="0" w:beforeAutospacing="0" w:afterAutospacing="0" w:line="572" w:lineRule="exact"/>
        <w:ind w:firstLine="620" w:firstLineChars="200"/>
        <w:rPr>
          <w:rFonts w:hint="eastAsia" w:ascii="仿宋_GB2312" w:hAnsi="微软雅黑" w:eastAsia="仿宋_GB2312" w:cs="仿宋_GB2312"/>
          <w:color w:val="auto"/>
          <w:sz w:val="31"/>
          <w:szCs w:val="31"/>
        </w:rPr>
      </w:pP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无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</w:rPr>
        <w:t>。</w:t>
      </w:r>
    </w:p>
    <w:p>
      <w:pPr>
        <w:pStyle w:val="2"/>
        <w:spacing w:before="0" w:beforeAutospacing="0" w:afterAutospacing="0" w:line="572" w:lineRule="exact"/>
        <w:ind w:firstLine="620" w:firstLineChars="200"/>
      </w:pPr>
      <w:r>
        <w:rPr>
          <w:rFonts w:hint="eastAsia" w:ascii="仿宋_GB2312" w:hAnsi="微软雅黑" w:eastAsia="仿宋_GB2312" w:cs="仿宋_GB2312"/>
          <w:sz w:val="31"/>
          <w:szCs w:val="31"/>
        </w:rPr>
        <w:t>以上为202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sz w:val="31"/>
          <w:szCs w:val="31"/>
        </w:rPr>
        <w:t>年度政府信息公开工作报告。报告的电子版可在洞头区政府门户网站上下载。如对报告内容有疑问，请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>与温州市医疗保障局洞头分局</w:t>
      </w:r>
      <w:r>
        <w:rPr>
          <w:rFonts w:hint="eastAsia" w:ascii="仿宋_GB2312" w:hAnsi="微软雅黑" w:eastAsia="仿宋_GB2312" w:cs="仿宋_GB2312"/>
          <w:sz w:val="31"/>
          <w:szCs w:val="31"/>
        </w:rPr>
        <w:t>联系（电话：0577-55895271）。</w:t>
      </w:r>
    </w:p>
    <w:p>
      <w:pPr>
        <w:pStyle w:val="5"/>
        <w:kinsoku w:val="0"/>
        <w:overflowPunct w:val="0"/>
        <w:spacing w:line="460" w:lineRule="exact"/>
        <w:ind w:left="0"/>
        <w:jc w:val="center"/>
        <w:outlineLvl w:val="9"/>
        <w:rPr>
          <w:rFonts w:hint="eastAsia" w:ascii="仿宋_GB2312" w:hAnsi="仿宋" w:eastAsia="仿宋_GB2312" w:cs="宋体"/>
          <w:sz w:val="32"/>
          <w:szCs w:val="32"/>
        </w:rPr>
      </w:pPr>
    </w:p>
    <w:p>
      <w:pPr>
        <w:pStyle w:val="5"/>
        <w:kinsoku w:val="0"/>
        <w:overflowPunct w:val="0"/>
        <w:spacing w:line="572" w:lineRule="exact"/>
        <w:ind w:left="0"/>
        <w:outlineLvl w:val="9"/>
        <w:rPr>
          <w:rFonts w:hint="eastAsia" w:ascii="仿宋_GB2312" w:eastAsia="仿宋_GB2312"/>
          <w:sz w:val="32"/>
          <w:szCs w:val="32"/>
        </w:rPr>
      </w:pPr>
    </w:p>
    <w:p/>
    <w:sectPr>
      <w:pgSz w:w="11907" w:h="16840"/>
      <w:pgMar w:top="2098" w:right="1474" w:bottom="1984" w:left="1588" w:header="851" w:footer="1361" w:gutter="0"/>
      <w:cols w:space="720" w:num="1"/>
      <w:docGrid w:type="lines" w:linePitch="3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2ZjNlMDc1ZGFjZDljYTJmOTYxNTJlOTcwY2IwOGIifQ=="/>
  </w:docVars>
  <w:rsids>
    <w:rsidRoot w:val="7E4B788B"/>
    <w:rsid w:val="0FAC2EB1"/>
    <w:rsid w:val="25DF2A48"/>
    <w:rsid w:val="7E4B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Heading 1"/>
    <w:basedOn w:val="1"/>
    <w:qFormat/>
    <w:uiPriority w:val="1"/>
    <w:pPr>
      <w:autoSpaceDE w:val="0"/>
      <w:autoSpaceDN w:val="0"/>
      <w:adjustRightInd w:val="0"/>
      <w:ind w:left="948"/>
      <w:jc w:val="left"/>
      <w:outlineLvl w:val="0"/>
    </w:pPr>
    <w:rPr>
      <w:rFonts w:ascii="Microsoft JhengHei" w:eastAsia="Microsoft JhengHei" w:cs="Microsoft JhengHei"/>
      <w:kern w:val="0"/>
      <w:sz w:val="39"/>
      <w:szCs w:val="39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1595</Words>
  <Characters>1650</Characters>
  <Lines>0</Lines>
  <Paragraphs>0</Paragraphs>
  <TotalTime>2</TotalTime>
  <ScaleCrop>false</ScaleCrop>
  <LinksUpToDate>false</LinksUpToDate>
  <CharactersWithSpaces>1669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2023-01-03T02:33:00Z</dcterms:created>
  <dc:creator>super high</dc:creator>
  <cp:lastModifiedBy>super high</cp:lastModifiedBy>
  <dcterms:modified xsi:type="dcterms:W3CDTF">2023-01-03T06:15:52Z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51E2BA837D0F459CBE242C6D8F62919A</vt:lpwstr>
  </property>
</Properties>
</file>