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0C" w:rsidRDefault="00915EFE" w:rsidP="00915EFE">
      <w:pPr>
        <w:widowControl/>
        <w:snapToGrid w:val="0"/>
        <w:spacing w:line="460" w:lineRule="atLeast"/>
        <w:ind w:left="480"/>
        <w:jc w:val="center"/>
        <w:rPr>
          <w:b/>
          <w:bCs/>
          <w:color w:val="000000"/>
          <w:sz w:val="24"/>
        </w:rPr>
      </w:pPr>
      <w:bookmarkStart w:id="0" w:name="_GoBack"/>
      <w:bookmarkEnd w:id="0"/>
      <w:r>
        <w:rPr>
          <w:b/>
          <w:bCs/>
          <w:color w:val="000000"/>
          <w:sz w:val="24"/>
        </w:rPr>
        <w:t>评审细则</w:t>
      </w:r>
    </w:p>
    <w:p w:rsidR="00E1120C" w:rsidRDefault="00E1120C">
      <w:pPr>
        <w:widowControl/>
        <w:snapToGrid w:val="0"/>
        <w:spacing w:line="460" w:lineRule="atLeast"/>
        <w:rPr>
          <w:color w:val="000000"/>
          <w:sz w:val="24"/>
        </w:rPr>
      </w:pPr>
    </w:p>
    <w:tbl>
      <w:tblPr>
        <w:tblW w:w="8835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5925"/>
        <w:gridCol w:w="1290"/>
      </w:tblGrid>
      <w:tr w:rsidR="00E1120C">
        <w:trPr>
          <w:trHeight w:val="522"/>
        </w:trPr>
        <w:tc>
          <w:tcPr>
            <w:tcW w:w="1620" w:type="dxa"/>
            <w:vAlign w:val="center"/>
          </w:tcPr>
          <w:p w:rsidR="00E1120C" w:rsidRDefault="00915EFE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sz w:val="22"/>
                <w:szCs w:val="22"/>
              </w:rPr>
              <w:t>评定项目</w:t>
            </w:r>
          </w:p>
        </w:tc>
        <w:tc>
          <w:tcPr>
            <w:tcW w:w="5925" w:type="dxa"/>
            <w:vAlign w:val="center"/>
          </w:tcPr>
          <w:p w:rsidR="00E1120C" w:rsidRDefault="00915EFE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sz w:val="22"/>
                <w:szCs w:val="22"/>
              </w:rPr>
              <w:t>评审标准</w:t>
            </w:r>
          </w:p>
        </w:tc>
        <w:tc>
          <w:tcPr>
            <w:tcW w:w="1290" w:type="dxa"/>
            <w:vAlign w:val="center"/>
          </w:tcPr>
          <w:p w:rsidR="00E1120C" w:rsidRDefault="00915EFE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sz w:val="22"/>
                <w:szCs w:val="22"/>
              </w:rPr>
              <w:t>分值</w:t>
            </w:r>
          </w:p>
          <w:p w:rsidR="00E1120C" w:rsidRDefault="00915EFE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sz w:val="22"/>
                <w:szCs w:val="22"/>
              </w:rPr>
              <w:t>范围</w:t>
            </w:r>
          </w:p>
        </w:tc>
      </w:tr>
      <w:tr w:rsidR="00E1120C">
        <w:trPr>
          <w:trHeight w:val="922"/>
        </w:trPr>
        <w:tc>
          <w:tcPr>
            <w:tcW w:w="1620" w:type="dxa"/>
            <w:vAlign w:val="center"/>
          </w:tcPr>
          <w:p w:rsidR="00E1120C" w:rsidRDefault="00915EFE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经营资质</w:t>
            </w:r>
          </w:p>
        </w:tc>
        <w:tc>
          <w:tcPr>
            <w:tcW w:w="5925" w:type="dxa"/>
            <w:vAlign w:val="center"/>
          </w:tcPr>
          <w:p w:rsidR="00E1120C" w:rsidRDefault="00915EFE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银保监部门发布的符合农险经营资质的保险机构名录内。</w:t>
            </w:r>
          </w:p>
          <w:p w:rsidR="00E1120C" w:rsidRDefault="00915EFE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完全符合要求得满分，不符合要求的不得分。</w:t>
            </w:r>
          </w:p>
        </w:tc>
        <w:tc>
          <w:tcPr>
            <w:tcW w:w="1290" w:type="dxa"/>
            <w:vAlign w:val="center"/>
          </w:tcPr>
          <w:p w:rsidR="00E1120C" w:rsidRDefault="00915EF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E1120C">
        <w:trPr>
          <w:trHeight w:val="917"/>
        </w:trPr>
        <w:tc>
          <w:tcPr>
            <w:tcW w:w="1620" w:type="dxa"/>
            <w:vAlign w:val="center"/>
          </w:tcPr>
          <w:p w:rsidR="00E1120C" w:rsidRDefault="00915EFE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基本条件</w:t>
            </w:r>
          </w:p>
        </w:tc>
        <w:tc>
          <w:tcPr>
            <w:tcW w:w="5925" w:type="dxa"/>
            <w:vAlign w:val="center"/>
          </w:tcPr>
          <w:p w:rsidR="00E1120C" w:rsidRDefault="00915EFE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本县区域内要有分支机构，并具有完善的基层服务网络；</w:t>
            </w:r>
          </w:p>
          <w:p w:rsidR="00E1120C" w:rsidRDefault="00915EFE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能够按要求与中国农业再保险股份有限公司（以下简称中国农再）约定分保业务信息系统进行对接；</w:t>
            </w:r>
          </w:p>
          <w:p w:rsidR="00E1120C" w:rsidRDefault="00915EFE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总公司开业时间需在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年以上（含）；</w:t>
            </w:r>
          </w:p>
          <w:p w:rsidR="00E1120C" w:rsidRDefault="00915EFE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具有完善的农业保险大灾风险分散机制；</w:t>
            </w:r>
          </w:p>
          <w:p w:rsidR="00E1120C" w:rsidRDefault="00915EF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符合财金〔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2020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〕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128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号文件中规定的其他各项基本条件，能够自主经营农险业务。</w:t>
            </w:r>
          </w:p>
          <w:p w:rsidR="00E1120C" w:rsidRDefault="00915EFE">
            <w:pPr>
              <w:pStyle w:val="a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完全满足采购需求的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20-25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分；基本满足采购需求的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10-19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分；部分满足采购需求的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1290" w:type="dxa"/>
            <w:vAlign w:val="center"/>
          </w:tcPr>
          <w:p w:rsidR="00E1120C" w:rsidRDefault="00915EF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25</w:t>
            </w:r>
          </w:p>
        </w:tc>
      </w:tr>
      <w:tr w:rsidR="00E1120C">
        <w:trPr>
          <w:trHeight w:val="917"/>
        </w:trPr>
        <w:tc>
          <w:tcPr>
            <w:tcW w:w="1620" w:type="dxa"/>
            <w:vAlign w:val="center"/>
          </w:tcPr>
          <w:p w:rsidR="00E1120C" w:rsidRDefault="00915EFE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专业服务团队配置（专人理赔人员设备情况）</w:t>
            </w:r>
          </w:p>
        </w:tc>
        <w:tc>
          <w:tcPr>
            <w:tcW w:w="5925" w:type="dxa"/>
            <w:vAlign w:val="center"/>
          </w:tcPr>
          <w:p w:rsidR="00E1120C" w:rsidRDefault="00915EFE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根据本项目配置的机构、项目负责人、专业业务人员概况，人员数量、专业素质等。</w:t>
            </w:r>
          </w:p>
          <w:p w:rsidR="00E1120C" w:rsidRDefault="00915EFE">
            <w:pPr>
              <w:pStyle w:val="a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完全满足采购需求的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16-20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分；基本满足采购需求的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9-15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分；部分满足采购需求的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分。</w:t>
            </w:r>
          </w:p>
        </w:tc>
        <w:tc>
          <w:tcPr>
            <w:tcW w:w="1290" w:type="dxa"/>
            <w:vAlign w:val="center"/>
          </w:tcPr>
          <w:p w:rsidR="00E1120C" w:rsidRDefault="00915EF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E1120C">
        <w:trPr>
          <w:trHeight w:val="917"/>
        </w:trPr>
        <w:tc>
          <w:tcPr>
            <w:tcW w:w="1620" w:type="dxa"/>
            <w:vAlign w:val="center"/>
          </w:tcPr>
          <w:p w:rsidR="00E1120C" w:rsidRDefault="00915EFE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优惠条款、特色服务及增值服务</w:t>
            </w:r>
          </w:p>
        </w:tc>
        <w:tc>
          <w:tcPr>
            <w:tcW w:w="5925" w:type="dxa"/>
          </w:tcPr>
          <w:p w:rsidR="00E1120C" w:rsidRDefault="00915EFE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根据能够提供的更加有利于农险业务开展、理赔等要求的优惠条件及人性化特色理赔服务等，根据提供内容的实用性及可行性、承诺等进行打分。</w:t>
            </w:r>
          </w:p>
          <w:p w:rsidR="00E1120C" w:rsidRDefault="00915EFE">
            <w:pPr>
              <w:pStyle w:val="a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完全满足采购需求的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16-20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分；基本满足采购需求的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9-15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分；部分满足采购需求的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分。</w:t>
            </w:r>
          </w:p>
        </w:tc>
        <w:tc>
          <w:tcPr>
            <w:tcW w:w="1290" w:type="dxa"/>
            <w:vAlign w:val="center"/>
          </w:tcPr>
          <w:p w:rsidR="00E1120C" w:rsidRDefault="00915EF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E1120C">
        <w:trPr>
          <w:trHeight w:val="917"/>
        </w:trPr>
        <w:tc>
          <w:tcPr>
            <w:tcW w:w="1620" w:type="dxa"/>
            <w:vAlign w:val="center"/>
          </w:tcPr>
          <w:p w:rsidR="00E1120C" w:rsidRDefault="00915EFE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类似业绩</w:t>
            </w:r>
          </w:p>
        </w:tc>
        <w:tc>
          <w:tcPr>
            <w:tcW w:w="5925" w:type="dxa"/>
            <w:vAlign w:val="center"/>
          </w:tcPr>
          <w:p w:rsidR="00E1120C" w:rsidRDefault="00915EFE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日至今，供应商具有经营同类项目业绩的，每提供一个得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分，最高得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分。</w:t>
            </w:r>
          </w:p>
          <w:p w:rsidR="00E1120C" w:rsidRDefault="00E1120C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E1120C" w:rsidRDefault="00915EF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15</w:t>
            </w:r>
          </w:p>
        </w:tc>
      </w:tr>
      <w:tr w:rsidR="00E1120C">
        <w:trPr>
          <w:trHeight w:val="917"/>
        </w:trPr>
        <w:tc>
          <w:tcPr>
            <w:tcW w:w="1620" w:type="dxa"/>
            <w:vAlign w:val="center"/>
          </w:tcPr>
          <w:p w:rsidR="00E1120C" w:rsidRDefault="00E1120C">
            <w:pPr>
              <w:pStyle w:val="a4"/>
              <w:adjustRightInd w:val="0"/>
              <w:snapToGrid w:val="0"/>
              <w:spacing w:line="300" w:lineRule="exact"/>
              <w:rPr>
                <w:rFonts w:hAnsi="宋体"/>
                <w:color w:val="000000"/>
                <w:sz w:val="22"/>
                <w:szCs w:val="22"/>
              </w:rPr>
            </w:pPr>
          </w:p>
        </w:tc>
        <w:tc>
          <w:tcPr>
            <w:tcW w:w="5925" w:type="dxa"/>
          </w:tcPr>
          <w:p w:rsidR="00E1120C" w:rsidRDefault="00E1120C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E1120C" w:rsidRDefault="00915EFE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100</w:t>
            </w:r>
          </w:p>
        </w:tc>
      </w:tr>
    </w:tbl>
    <w:p w:rsidR="00E1120C" w:rsidRDefault="00E1120C"/>
    <w:sectPr w:rsidR="00E11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7DBED3"/>
    <w:multiLevelType w:val="singleLevel"/>
    <w:tmpl w:val="827DBED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2309C"/>
    <w:rsid w:val="00915EFE"/>
    <w:rsid w:val="00E1120C"/>
    <w:rsid w:val="10EB3F57"/>
    <w:rsid w:val="30F2309C"/>
    <w:rsid w:val="331F1713"/>
    <w:rsid w:val="3A8855B2"/>
    <w:rsid w:val="43103C93"/>
    <w:rsid w:val="6560328B"/>
    <w:rsid w:val="7886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972D69-ADF5-43D1-911C-740398A4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1"/>
    <w:uiPriority w:val="99"/>
    <w:qFormat/>
    <w:rPr>
      <w:rFonts w:ascii="Times New Roman" w:eastAsia="楷体_GB2312" w:hAnsi="Times New Roman"/>
    </w:rPr>
  </w:style>
  <w:style w:type="paragraph" w:customStyle="1" w:styleId="1">
    <w:name w:val="正文文本首行缩进1"/>
    <w:basedOn w:val="a0"/>
    <w:uiPriority w:val="99"/>
    <w:qFormat/>
    <w:pPr>
      <w:spacing w:line="500" w:lineRule="exact"/>
      <w:ind w:firstLine="420"/>
    </w:pPr>
    <w:rPr>
      <w:rFonts w:hAnsi="Calibri"/>
      <w:sz w:val="28"/>
      <w:szCs w:val="28"/>
    </w:rPr>
  </w:style>
  <w:style w:type="paragraph" w:styleId="a4">
    <w:name w:val="Plain Text"/>
    <w:basedOn w:val="a"/>
    <w:qFormat/>
    <w:rPr>
      <w:rFonts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丢哥</dc:creator>
  <cp:lastModifiedBy>Microsoft 帐户</cp:lastModifiedBy>
  <cp:revision>2</cp:revision>
  <dcterms:created xsi:type="dcterms:W3CDTF">2021-03-26T07:17:00Z</dcterms:created>
  <dcterms:modified xsi:type="dcterms:W3CDTF">2021-04-07T08:36:00Z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BAA349D6B02148868EF2B64EE864A6BE</vt:lpwstr>
  </property>
</Properties>
</file>