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23" w:rsidRDefault="00ED0223" w:rsidP="00ED0223">
      <w:pPr>
        <w:spacing w:line="572" w:lineRule="exact"/>
        <w:jc w:val="right"/>
        <w:rPr>
          <w:rFonts w:ascii="仿宋_GB2312" w:eastAsia="仿宋_GB2312" w:cs="仿宋_GB2312" w:hint="eastAsia"/>
          <w:sz w:val="32"/>
          <w:szCs w:val="32"/>
        </w:rPr>
      </w:pPr>
      <w:r>
        <w:rPr>
          <w:rFonts w:ascii="仿宋_GB2312" w:eastAsia="仿宋_GB2312" w:hAnsi="Calibri" w:cs="仿宋_GB2312"/>
          <w:sz w:val="32"/>
          <w:szCs w:val="32"/>
        </w:rPr>
        <w:t>CDTD00-2022-000</w:t>
      </w:r>
      <w:r>
        <w:rPr>
          <w:rFonts w:ascii="仿宋_GB2312" w:eastAsia="仿宋_GB2312" w:cs="仿宋_GB2312" w:hint="eastAsia"/>
          <w:sz w:val="32"/>
          <w:szCs w:val="32"/>
        </w:rPr>
        <w:t>4</w:t>
      </w:r>
    </w:p>
    <w:p w:rsidR="0001174D" w:rsidRPr="0001174D" w:rsidRDefault="0001174D" w:rsidP="0001174D">
      <w:pPr>
        <w:pStyle w:val="a0"/>
        <w:ind w:firstLine="210"/>
      </w:pPr>
    </w:p>
    <w:p w:rsidR="0001174D" w:rsidRDefault="0001174D" w:rsidP="0001174D">
      <w:pPr>
        <w:jc w:val="center"/>
        <w:rPr>
          <w:rFonts w:ascii="新宋体" w:eastAsia="新宋体" w:hAnsi="新宋体"/>
          <w:b/>
          <w:bCs/>
          <w:color w:val="FF0000"/>
          <w:spacing w:val="-30"/>
          <w:w w:val="80"/>
          <w:sz w:val="96"/>
          <w:szCs w:val="96"/>
        </w:rPr>
      </w:pPr>
      <w:r>
        <w:rPr>
          <w:rFonts w:ascii="新宋体" w:eastAsia="新宋体" w:hAnsi="新宋体" w:cs="新宋体" w:hint="eastAsia"/>
          <w:b/>
          <w:bCs/>
          <w:color w:val="FF0000"/>
          <w:spacing w:val="-30"/>
          <w:w w:val="80"/>
          <w:sz w:val="96"/>
          <w:szCs w:val="96"/>
        </w:rPr>
        <w:t>温州市洞头区人民政府文件</w:t>
      </w:r>
    </w:p>
    <w:p w:rsidR="0001174D" w:rsidRDefault="0001174D" w:rsidP="0001174D">
      <w:pPr>
        <w:spacing w:line="572" w:lineRule="exact"/>
        <w:textAlignment w:val="baseline"/>
        <w:rPr>
          <w:rFonts w:ascii="仿宋_GB2312" w:eastAsia="仿宋_GB2312" w:hint="eastAsia"/>
          <w:b/>
          <w:bCs/>
          <w:sz w:val="32"/>
          <w:szCs w:val="32"/>
        </w:rPr>
      </w:pPr>
    </w:p>
    <w:p w:rsidR="0001174D" w:rsidRPr="00F77312" w:rsidRDefault="0001174D" w:rsidP="0001174D">
      <w:pPr>
        <w:spacing w:line="572" w:lineRule="exact"/>
        <w:jc w:val="center"/>
        <w:rPr>
          <w:rFonts w:ascii="仿宋_GB2312" w:eastAsia="仿宋_GB2312" w:hint="eastAsia"/>
          <w:sz w:val="32"/>
          <w:szCs w:val="32"/>
        </w:rPr>
      </w:pPr>
      <w:r w:rsidRPr="00F77312">
        <w:rPr>
          <w:rFonts w:ascii="仿宋_GB2312" w:eastAsia="仿宋_GB2312" w:hint="eastAsia"/>
          <w:sz w:val="32"/>
          <w:szCs w:val="32"/>
        </w:rPr>
        <w:t>洞政发〔202</w:t>
      </w:r>
      <w:r>
        <w:rPr>
          <w:rFonts w:ascii="仿宋_GB2312" w:eastAsia="仿宋_GB2312" w:hint="eastAsia"/>
          <w:sz w:val="32"/>
          <w:szCs w:val="32"/>
        </w:rPr>
        <w:t>2</w:t>
      </w:r>
      <w:r w:rsidRPr="00F77312">
        <w:rPr>
          <w:rFonts w:ascii="仿宋_GB2312" w:eastAsia="仿宋_GB2312" w:hint="eastAsia"/>
          <w:sz w:val="32"/>
          <w:szCs w:val="32"/>
        </w:rPr>
        <w:t>〕</w:t>
      </w:r>
      <w:r>
        <w:rPr>
          <w:rFonts w:ascii="仿宋_GB2312" w:eastAsia="仿宋_GB2312" w:hint="eastAsia"/>
          <w:sz w:val="32"/>
          <w:szCs w:val="32"/>
        </w:rPr>
        <w:t>14</w:t>
      </w:r>
      <w:r w:rsidRPr="00F77312">
        <w:rPr>
          <w:rFonts w:ascii="仿宋_GB2312" w:eastAsia="仿宋_GB2312" w:hint="eastAsia"/>
          <w:sz w:val="32"/>
          <w:szCs w:val="32"/>
        </w:rPr>
        <w:t>号</w:t>
      </w:r>
    </w:p>
    <w:p w:rsidR="0001174D" w:rsidRDefault="0001174D" w:rsidP="0001174D">
      <w:pPr>
        <w:rPr>
          <w:rFonts w:hint="eastAsia"/>
        </w:rPr>
      </w:pPr>
      <w:r>
        <w:rPr>
          <w:rFonts w:hint="eastAsia"/>
        </w:rPr>
        <w:pict>
          <v:line id="_x0000_s1029" style="position:absolute;left:0;text-align:left;flip:y;z-index:251664384;mso-wrap-distance-left:9.05pt;mso-wrap-distance-right:9.05pt" from="0,15.55pt" to="445.6pt,15.6pt" strokecolor="red" strokeweight="2pt"/>
        </w:pict>
      </w:r>
    </w:p>
    <w:p w:rsidR="00BB14EF" w:rsidRDefault="00BB14EF" w:rsidP="0001174D">
      <w:pPr>
        <w:tabs>
          <w:tab w:val="left" w:pos="6665"/>
        </w:tabs>
        <w:spacing w:line="572" w:lineRule="exact"/>
        <w:rPr>
          <w:rFonts w:ascii="仿宋_GB2312" w:eastAsia="仿宋_GB2312" w:cs="Times New Roman"/>
          <w:sz w:val="32"/>
          <w:szCs w:val="32"/>
        </w:rPr>
      </w:pPr>
    </w:p>
    <w:p w:rsidR="00BB14EF" w:rsidRPr="00BB14EF" w:rsidRDefault="00BB14EF" w:rsidP="00BB14EF">
      <w:pPr>
        <w:spacing w:line="572" w:lineRule="exact"/>
        <w:jc w:val="center"/>
        <w:rPr>
          <w:rFonts w:ascii="仿宋_GB2312" w:eastAsia="仿宋_GB2312" w:cs="Times New Roman"/>
          <w:sz w:val="32"/>
          <w:szCs w:val="32"/>
        </w:rPr>
      </w:pPr>
    </w:p>
    <w:p w:rsidR="001F6D58" w:rsidRDefault="001F6D58" w:rsidP="001F6D58">
      <w:pPr>
        <w:spacing w:line="572" w:lineRule="exact"/>
        <w:jc w:val="center"/>
        <w:textAlignment w:val="baseline"/>
        <w:rPr>
          <w:rFonts w:ascii="方正小标宋简体" w:eastAsia="方正小标宋简体" w:hAnsi="小标宋"/>
          <w:color w:val="000000"/>
          <w:sz w:val="44"/>
          <w:szCs w:val="44"/>
        </w:rPr>
      </w:pPr>
      <w:r>
        <w:rPr>
          <w:rFonts w:ascii="方正小标宋简体" w:eastAsia="方正小标宋简体" w:hAnsi="小标宋" w:hint="eastAsia"/>
          <w:color w:val="000000"/>
          <w:sz w:val="44"/>
          <w:szCs w:val="44"/>
        </w:rPr>
        <w:t>温州市洞头区人民政府</w:t>
      </w:r>
    </w:p>
    <w:p w:rsidR="00BB14EF" w:rsidRDefault="001F6D58" w:rsidP="001F6D58">
      <w:pPr>
        <w:snapToGrid w:val="0"/>
        <w:spacing w:line="572" w:lineRule="exact"/>
        <w:jc w:val="center"/>
        <w:rPr>
          <w:rFonts w:ascii="方正小标宋简体" w:eastAsia="方正小标宋简体" w:hAnsi="小标宋"/>
          <w:color w:val="000000"/>
          <w:sz w:val="44"/>
          <w:szCs w:val="44"/>
        </w:rPr>
      </w:pPr>
      <w:r>
        <w:rPr>
          <w:rFonts w:ascii="方正小标宋简体" w:eastAsia="方正小标宋简体" w:hAnsi="小标宋" w:hint="eastAsia"/>
          <w:color w:val="000000"/>
          <w:sz w:val="44"/>
          <w:szCs w:val="44"/>
        </w:rPr>
        <w:t>关于印发《温州市洞头区政府产业基金管理</w:t>
      </w:r>
    </w:p>
    <w:p w:rsidR="001F6D58" w:rsidRDefault="001F6D58" w:rsidP="001F6D58">
      <w:pPr>
        <w:snapToGrid w:val="0"/>
        <w:spacing w:line="572" w:lineRule="exact"/>
        <w:jc w:val="center"/>
        <w:rPr>
          <w:rFonts w:ascii="方正小标宋简体" w:eastAsia="方正小标宋简体" w:hAnsi="小标宋"/>
          <w:color w:val="000000"/>
          <w:sz w:val="44"/>
          <w:szCs w:val="44"/>
        </w:rPr>
      </w:pPr>
      <w:r>
        <w:rPr>
          <w:rFonts w:ascii="方正小标宋简体" w:eastAsia="方正小标宋简体" w:hAnsi="小标宋" w:hint="eastAsia"/>
          <w:color w:val="000000"/>
          <w:sz w:val="44"/>
          <w:szCs w:val="44"/>
        </w:rPr>
        <w:t>办法》的通知</w:t>
      </w:r>
    </w:p>
    <w:p w:rsidR="00BB14EF" w:rsidRPr="00BB14EF" w:rsidRDefault="00BB14EF" w:rsidP="00BB14EF">
      <w:pPr>
        <w:pStyle w:val="a0"/>
        <w:ind w:firstLine="210"/>
      </w:pPr>
    </w:p>
    <w:p w:rsidR="001004AD" w:rsidRPr="00E51A74" w:rsidRDefault="001F6D58" w:rsidP="00ED0223">
      <w:pPr>
        <w:spacing w:line="572" w:lineRule="exact"/>
        <w:rPr>
          <w:rFonts w:ascii="仿宋_GB2312" w:eastAsia="仿宋_GB2312" w:hAnsi="宋体" w:cs="宋体"/>
          <w:kern w:val="0"/>
          <w:sz w:val="32"/>
          <w:szCs w:val="32"/>
        </w:rPr>
      </w:pPr>
      <w:r w:rsidRPr="00E51A74">
        <w:rPr>
          <w:rFonts w:ascii="仿宋_GB2312" w:eastAsia="仿宋_GB2312" w:hAnsi="宋体" w:cs="宋体"/>
          <w:kern w:val="0"/>
          <w:sz w:val="32"/>
          <w:szCs w:val="32"/>
        </w:rPr>
        <w:t>各街道办事处、乡镇人民政府，区政府直属各单位：</w:t>
      </w:r>
    </w:p>
    <w:p w:rsidR="00DB7629" w:rsidRPr="00E51A74" w:rsidRDefault="00DB7629" w:rsidP="00ED0223">
      <w:pPr>
        <w:spacing w:line="572" w:lineRule="exact"/>
        <w:ind w:firstLineChars="200" w:firstLine="640"/>
        <w:rPr>
          <w:rFonts w:ascii="仿宋_GB2312" w:eastAsia="仿宋_GB2312" w:hAnsi="宋体" w:cs="宋体"/>
          <w:kern w:val="0"/>
          <w:sz w:val="32"/>
          <w:szCs w:val="32"/>
        </w:rPr>
      </w:pPr>
      <w:r w:rsidRPr="00E51A74">
        <w:rPr>
          <w:rFonts w:ascii="仿宋_GB2312" w:eastAsia="仿宋_GB2312" w:hAnsi="宋体" w:cs="宋体" w:hint="eastAsia"/>
          <w:kern w:val="0"/>
          <w:sz w:val="32"/>
          <w:szCs w:val="32"/>
        </w:rPr>
        <w:t>《温州市洞头区政府产业基金管理办法》已</w:t>
      </w:r>
      <w:r w:rsidRPr="00E51A74">
        <w:rPr>
          <w:rFonts w:ascii="仿宋_GB2312" w:eastAsia="仿宋_GB2312" w:hAnsi="宋体" w:cs="宋体"/>
          <w:kern w:val="0"/>
          <w:sz w:val="32"/>
          <w:szCs w:val="32"/>
        </w:rPr>
        <w:t>经区政府</w:t>
      </w:r>
      <w:r w:rsidR="00D870EE">
        <w:rPr>
          <w:rFonts w:ascii="仿宋_GB2312" w:eastAsia="仿宋_GB2312" w:hAnsi="宋体" w:cs="宋体" w:hint="eastAsia"/>
          <w:kern w:val="0"/>
          <w:sz w:val="32"/>
          <w:szCs w:val="32"/>
        </w:rPr>
        <w:t>第10次</w:t>
      </w:r>
      <w:r w:rsidRPr="00E51A74">
        <w:rPr>
          <w:rFonts w:ascii="仿宋_GB2312" w:eastAsia="仿宋_GB2312" w:hAnsi="宋体" w:cs="宋体"/>
          <w:kern w:val="0"/>
          <w:sz w:val="32"/>
          <w:szCs w:val="32"/>
        </w:rPr>
        <w:t>常务会议</w:t>
      </w:r>
      <w:r w:rsidR="001F6D58" w:rsidRPr="00E51A74">
        <w:rPr>
          <w:rFonts w:ascii="仿宋_GB2312" w:eastAsia="仿宋_GB2312" w:hAnsi="宋体" w:cs="宋体" w:hint="eastAsia"/>
          <w:kern w:val="0"/>
          <w:sz w:val="32"/>
          <w:szCs w:val="32"/>
        </w:rPr>
        <w:t>审议</w:t>
      </w:r>
      <w:r w:rsidRPr="00E51A74">
        <w:rPr>
          <w:rFonts w:ascii="仿宋_GB2312" w:eastAsia="仿宋_GB2312" w:hAnsi="宋体" w:cs="宋体"/>
          <w:kern w:val="0"/>
          <w:sz w:val="32"/>
          <w:szCs w:val="32"/>
        </w:rPr>
        <w:t>通过，现印发给你们</w:t>
      </w:r>
      <w:r w:rsidR="00D107DE">
        <w:rPr>
          <w:rFonts w:ascii="仿宋_GB2312" w:eastAsia="仿宋_GB2312" w:hAnsi="宋体" w:cs="宋体" w:hint="eastAsia"/>
          <w:kern w:val="0"/>
          <w:sz w:val="32"/>
          <w:szCs w:val="32"/>
        </w:rPr>
        <w:t>，</w:t>
      </w:r>
      <w:r w:rsidRPr="00E51A74">
        <w:rPr>
          <w:rFonts w:ascii="仿宋_GB2312" w:eastAsia="仿宋_GB2312" w:hAnsi="宋体" w:cs="宋体"/>
          <w:kern w:val="0"/>
          <w:sz w:val="32"/>
          <w:szCs w:val="32"/>
        </w:rPr>
        <w:t>请</w:t>
      </w:r>
      <w:r w:rsidR="001F6D58" w:rsidRPr="00E51A74">
        <w:rPr>
          <w:rFonts w:ascii="仿宋_GB2312" w:eastAsia="仿宋_GB2312" w:hAnsi="宋体" w:cs="宋体" w:hint="eastAsia"/>
          <w:kern w:val="0"/>
          <w:sz w:val="32"/>
          <w:szCs w:val="32"/>
        </w:rPr>
        <w:t>结合实际认真</w:t>
      </w:r>
      <w:r w:rsidR="001F6D58" w:rsidRPr="00E51A74">
        <w:rPr>
          <w:rFonts w:ascii="仿宋_GB2312" w:eastAsia="仿宋_GB2312" w:hAnsi="宋体" w:cs="宋体"/>
          <w:kern w:val="0"/>
          <w:sz w:val="32"/>
          <w:szCs w:val="32"/>
        </w:rPr>
        <w:t>贯彻</w:t>
      </w:r>
      <w:r w:rsidRPr="00E51A74">
        <w:rPr>
          <w:rFonts w:ascii="仿宋_GB2312" w:eastAsia="仿宋_GB2312" w:hAnsi="宋体" w:cs="宋体"/>
          <w:kern w:val="0"/>
          <w:sz w:val="32"/>
          <w:szCs w:val="32"/>
        </w:rPr>
        <w:t>执行。</w:t>
      </w:r>
    </w:p>
    <w:p w:rsidR="00DB7629" w:rsidRPr="0026465A" w:rsidRDefault="00DB7629" w:rsidP="00ED0223">
      <w:pPr>
        <w:spacing w:line="572" w:lineRule="exact"/>
        <w:ind w:firstLineChars="200" w:firstLine="640"/>
        <w:rPr>
          <w:rFonts w:ascii="仿宋_GB2312" w:eastAsia="仿宋_GB2312" w:hAnsi="宋体" w:cs="宋体"/>
          <w:kern w:val="0"/>
          <w:sz w:val="32"/>
          <w:szCs w:val="32"/>
        </w:rPr>
      </w:pPr>
    </w:p>
    <w:p w:rsidR="00BB14EF" w:rsidRDefault="00BB14EF" w:rsidP="00ED0223">
      <w:pPr>
        <w:pStyle w:val="a0"/>
        <w:spacing w:line="572" w:lineRule="exact"/>
        <w:ind w:firstLineChars="0" w:firstLine="0"/>
      </w:pPr>
    </w:p>
    <w:p w:rsidR="00BB14EF" w:rsidRPr="00BB14EF" w:rsidRDefault="00BB14EF" w:rsidP="00ED0223">
      <w:pPr>
        <w:spacing w:line="572" w:lineRule="exact"/>
      </w:pPr>
    </w:p>
    <w:p w:rsidR="00DB7629" w:rsidRPr="00E51A74" w:rsidRDefault="0087175A" w:rsidP="00ED0223">
      <w:pPr>
        <w:spacing w:line="572" w:lineRule="exact"/>
        <w:ind w:firstLineChars="1500" w:firstLine="4800"/>
        <w:rPr>
          <w:rFonts w:ascii="仿宋_GB2312" w:eastAsia="仿宋_GB2312" w:hAnsi="宋体" w:cs="宋体"/>
          <w:kern w:val="0"/>
          <w:sz w:val="32"/>
          <w:szCs w:val="32"/>
        </w:rPr>
      </w:pPr>
      <w:r w:rsidRPr="00E51A74">
        <w:rPr>
          <w:rFonts w:ascii="仿宋_GB2312" w:eastAsia="仿宋_GB2312" w:hAnsi="宋体" w:cs="宋体" w:hint="eastAsia"/>
          <w:kern w:val="0"/>
          <w:sz w:val="32"/>
          <w:szCs w:val="32"/>
        </w:rPr>
        <w:t>温州市洞头区人民政府</w:t>
      </w:r>
    </w:p>
    <w:p w:rsidR="0087175A" w:rsidRPr="00E51A74" w:rsidRDefault="0087175A" w:rsidP="00ED0223">
      <w:pPr>
        <w:spacing w:line="572" w:lineRule="exact"/>
        <w:ind w:firstLineChars="1600" w:firstLine="5120"/>
        <w:rPr>
          <w:rFonts w:ascii="仿宋_GB2312" w:eastAsia="仿宋_GB2312" w:hAnsi="宋体" w:cs="宋体"/>
          <w:kern w:val="0"/>
          <w:sz w:val="32"/>
          <w:szCs w:val="32"/>
        </w:rPr>
      </w:pPr>
      <w:r w:rsidRPr="00E51A74">
        <w:rPr>
          <w:rFonts w:ascii="仿宋_GB2312" w:eastAsia="仿宋_GB2312" w:hAnsi="宋体" w:cs="宋体" w:hint="eastAsia"/>
          <w:kern w:val="0"/>
          <w:sz w:val="32"/>
          <w:szCs w:val="32"/>
        </w:rPr>
        <w:t>2022年</w:t>
      </w:r>
      <w:r w:rsidR="00BB14EF">
        <w:rPr>
          <w:rFonts w:ascii="仿宋_GB2312" w:eastAsia="仿宋_GB2312" w:hAnsi="宋体" w:cs="宋体" w:hint="eastAsia"/>
          <w:kern w:val="0"/>
          <w:sz w:val="32"/>
          <w:szCs w:val="32"/>
        </w:rPr>
        <w:t>12</w:t>
      </w:r>
      <w:r w:rsidRPr="00E51A74">
        <w:rPr>
          <w:rFonts w:ascii="仿宋_GB2312" w:eastAsia="仿宋_GB2312" w:hAnsi="宋体" w:cs="宋体" w:hint="eastAsia"/>
          <w:kern w:val="0"/>
          <w:sz w:val="32"/>
          <w:szCs w:val="32"/>
        </w:rPr>
        <w:t>月</w:t>
      </w:r>
      <w:r w:rsidR="00BB14EF">
        <w:rPr>
          <w:rFonts w:ascii="仿宋_GB2312" w:eastAsia="仿宋_GB2312" w:hAnsi="宋体" w:cs="宋体" w:hint="eastAsia"/>
          <w:kern w:val="0"/>
          <w:sz w:val="32"/>
          <w:szCs w:val="32"/>
        </w:rPr>
        <w:t>12</w:t>
      </w:r>
      <w:r w:rsidRPr="00E51A74">
        <w:rPr>
          <w:rFonts w:ascii="仿宋_GB2312" w:eastAsia="仿宋_GB2312" w:hAnsi="宋体" w:cs="宋体" w:hint="eastAsia"/>
          <w:kern w:val="0"/>
          <w:sz w:val="32"/>
          <w:szCs w:val="32"/>
        </w:rPr>
        <w:t>日</w:t>
      </w:r>
    </w:p>
    <w:p w:rsidR="0026465A" w:rsidRDefault="0026465A" w:rsidP="00ED0223">
      <w:pPr>
        <w:widowControl/>
        <w:spacing w:line="572" w:lineRule="exact"/>
        <w:jc w:val="left"/>
        <w:rPr>
          <w:rFonts w:ascii="仿宋_GB2312" w:eastAsia="仿宋_GB2312" w:hAnsi="宋体" w:cs="宋体"/>
          <w:kern w:val="0"/>
          <w:sz w:val="32"/>
          <w:szCs w:val="32"/>
        </w:rPr>
      </w:pPr>
    </w:p>
    <w:p w:rsidR="00ED0223" w:rsidRPr="00ED0223" w:rsidRDefault="00ED0223" w:rsidP="00ED0223"/>
    <w:p w:rsidR="00097354" w:rsidRDefault="00097354" w:rsidP="00ED0223">
      <w:pPr>
        <w:spacing w:line="572"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lastRenderedPageBreak/>
        <w:t>温州市洞头区政府产业基金管理办法</w:t>
      </w:r>
    </w:p>
    <w:p w:rsidR="00097354" w:rsidRDefault="00097354" w:rsidP="00ED0223">
      <w:pPr>
        <w:spacing w:line="572" w:lineRule="exact"/>
        <w:rPr>
          <w:rFonts w:ascii="方正小标宋简体" w:eastAsia="方正小标宋简体" w:hAnsi="宋体" w:cs="宋体"/>
          <w:kern w:val="0"/>
          <w:sz w:val="44"/>
          <w:szCs w:val="44"/>
        </w:rPr>
      </w:pPr>
    </w:p>
    <w:p w:rsidR="00097354" w:rsidRPr="00A424C2" w:rsidRDefault="00097354" w:rsidP="00A424C2">
      <w:pPr>
        <w:spacing w:line="572" w:lineRule="exact"/>
        <w:ind w:firstLineChars="200" w:firstLine="640"/>
        <w:rPr>
          <w:rFonts w:ascii="仿宋_GB2312" w:eastAsia="仿宋_GB2312" w:hAnsi="宋体" w:cs="宋体"/>
          <w:kern w:val="0"/>
          <w:sz w:val="32"/>
          <w:szCs w:val="32"/>
        </w:rPr>
      </w:pPr>
      <w:r w:rsidRPr="00A424C2">
        <w:rPr>
          <w:rFonts w:ascii="仿宋_GB2312" w:eastAsia="仿宋_GB2312" w:hAnsi="宋体" w:cs="宋体" w:hint="eastAsia"/>
          <w:kern w:val="0"/>
          <w:sz w:val="32"/>
          <w:szCs w:val="32"/>
        </w:rPr>
        <w:t>为规范和加强我区政府产业基金的运作与管理，充分发挥政府产业基金的作用，根据《浙江省产业基金管理办法》（浙财建〔2021〕75号）《温州市</w:t>
      </w:r>
      <w:r w:rsidRPr="00A424C2">
        <w:rPr>
          <w:rFonts w:ascii="仿宋_GB2312" w:eastAsia="仿宋_GB2312" w:hAnsi="宋体" w:cs="宋体"/>
          <w:kern w:val="0"/>
          <w:sz w:val="32"/>
          <w:szCs w:val="32"/>
        </w:rPr>
        <w:t>政府产业基金管理暂行办法</w:t>
      </w:r>
      <w:r w:rsidRPr="00A424C2">
        <w:rPr>
          <w:rFonts w:ascii="仿宋_GB2312" w:eastAsia="仿宋_GB2312" w:hAnsi="宋体" w:cs="宋体" w:hint="eastAsia"/>
          <w:kern w:val="0"/>
          <w:sz w:val="32"/>
          <w:szCs w:val="32"/>
        </w:rPr>
        <w:t>》（温</w:t>
      </w:r>
      <w:r w:rsidRPr="00A424C2">
        <w:rPr>
          <w:rFonts w:ascii="仿宋_GB2312" w:eastAsia="仿宋_GB2312" w:hAnsi="宋体" w:cs="宋体"/>
          <w:kern w:val="0"/>
          <w:sz w:val="32"/>
          <w:szCs w:val="32"/>
        </w:rPr>
        <w:t>政办</w:t>
      </w:r>
      <w:r w:rsidRPr="00A424C2">
        <w:rPr>
          <w:rFonts w:ascii="仿宋_GB2312" w:eastAsia="仿宋_GB2312" w:hAnsi="宋体" w:cs="宋体" w:hint="eastAsia"/>
          <w:kern w:val="0"/>
          <w:sz w:val="32"/>
          <w:szCs w:val="32"/>
        </w:rPr>
        <w:t>〔20</w:t>
      </w:r>
      <w:r w:rsidRPr="00A424C2">
        <w:rPr>
          <w:rFonts w:ascii="仿宋_GB2312" w:eastAsia="仿宋_GB2312" w:hAnsi="宋体" w:cs="宋体"/>
          <w:kern w:val="0"/>
          <w:sz w:val="32"/>
          <w:szCs w:val="32"/>
        </w:rPr>
        <w:t>15</w:t>
      </w:r>
      <w:r w:rsidRPr="00A424C2">
        <w:rPr>
          <w:rFonts w:ascii="仿宋_GB2312" w:eastAsia="仿宋_GB2312" w:hAnsi="宋体" w:cs="宋体" w:hint="eastAsia"/>
          <w:kern w:val="0"/>
          <w:sz w:val="32"/>
          <w:szCs w:val="32"/>
        </w:rPr>
        <w:t>〕</w:t>
      </w:r>
      <w:r w:rsidRPr="00A424C2">
        <w:rPr>
          <w:rFonts w:ascii="仿宋_GB2312" w:eastAsia="仿宋_GB2312" w:hAnsi="宋体" w:cs="宋体"/>
          <w:kern w:val="0"/>
          <w:sz w:val="32"/>
          <w:szCs w:val="32"/>
        </w:rPr>
        <w:t>114</w:t>
      </w:r>
      <w:r w:rsidRPr="00A424C2">
        <w:rPr>
          <w:rFonts w:ascii="仿宋_GB2312" w:eastAsia="仿宋_GB2312" w:hAnsi="宋体" w:cs="宋体" w:hint="eastAsia"/>
          <w:kern w:val="0"/>
          <w:sz w:val="32"/>
          <w:szCs w:val="32"/>
        </w:rPr>
        <w:t>号）等文件，结合我区实际制定本办法。</w:t>
      </w:r>
    </w:p>
    <w:p w:rsidR="00097354" w:rsidRPr="00A424C2" w:rsidRDefault="00097354" w:rsidP="00A424C2">
      <w:pPr>
        <w:spacing w:line="572" w:lineRule="exact"/>
        <w:ind w:firstLineChars="200" w:firstLine="640"/>
        <w:rPr>
          <w:rFonts w:ascii="黑体" w:eastAsia="黑体" w:hAnsi="黑体" w:cs="黑体"/>
          <w:bCs/>
          <w:color w:val="000000"/>
          <w:kern w:val="0"/>
          <w:sz w:val="32"/>
          <w:szCs w:val="32"/>
        </w:rPr>
      </w:pPr>
      <w:r w:rsidRPr="00A424C2">
        <w:rPr>
          <w:rFonts w:ascii="黑体" w:eastAsia="黑体" w:hAnsi="黑体" w:cs="黑体" w:hint="eastAsia"/>
          <w:bCs/>
          <w:color w:val="000000"/>
          <w:kern w:val="0"/>
          <w:sz w:val="32"/>
          <w:szCs w:val="32"/>
        </w:rPr>
        <w:t>一、产业基金的规模和运作原则</w:t>
      </w:r>
    </w:p>
    <w:p w:rsidR="00097354" w:rsidRPr="00A424C2" w:rsidRDefault="00097354" w:rsidP="00A424C2">
      <w:pPr>
        <w:spacing w:line="572" w:lineRule="exact"/>
        <w:ind w:firstLineChars="200" w:firstLine="640"/>
        <w:rPr>
          <w:rFonts w:ascii="仿宋_GB2312" w:eastAsia="仿宋_GB2312" w:hAnsi="宋体" w:cs="宋体"/>
          <w:kern w:val="0"/>
          <w:sz w:val="32"/>
          <w:szCs w:val="32"/>
        </w:rPr>
      </w:pPr>
      <w:r w:rsidRPr="00A424C2">
        <w:rPr>
          <w:rFonts w:ascii="仿宋_GB2312" w:eastAsia="仿宋_GB2312" w:hAnsi="宋体" w:cs="宋体" w:hint="eastAsia"/>
          <w:kern w:val="0"/>
          <w:sz w:val="32"/>
          <w:szCs w:val="32"/>
        </w:rPr>
        <w:t>洞头区政府产业基金（以下简称“产业基金”）</w:t>
      </w:r>
      <w:r w:rsidR="008A619E" w:rsidRPr="00A424C2">
        <w:rPr>
          <w:rFonts w:ascii="仿宋_GB2312" w:eastAsia="仿宋_GB2312" w:hAnsi="宋体" w:cs="宋体" w:hint="eastAsia"/>
          <w:kern w:val="0"/>
          <w:sz w:val="32"/>
          <w:szCs w:val="32"/>
        </w:rPr>
        <w:t>是</w:t>
      </w:r>
      <w:r w:rsidRPr="00A424C2">
        <w:rPr>
          <w:rFonts w:ascii="仿宋_GB2312" w:eastAsia="仿宋_GB2312" w:hAnsi="宋体" w:cs="宋体" w:hint="eastAsia"/>
          <w:kern w:val="0"/>
          <w:sz w:val="32"/>
          <w:szCs w:val="32"/>
        </w:rPr>
        <w:t>由区政府主导设立，按市场化方式运作的</w:t>
      </w:r>
      <w:r w:rsidRPr="00A424C2">
        <w:rPr>
          <w:rFonts w:ascii="仿宋_GB2312" w:eastAsia="仿宋_GB2312" w:hAnsi="宋体" w:cs="宋体"/>
          <w:kern w:val="0"/>
          <w:sz w:val="32"/>
          <w:szCs w:val="32"/>
        </w:rPr>
        <w:t>投资基金</w:t>
      </w:r>
      <w:r w:rsidRPr="00A424C2">
        <w:rPr>
          <w:rFonts w:ascii="仿宋_GB2312" w:eastAsia="仿宋_GB2312" w:hAnsi="宋体" w:cs="宋体" w:hint="eastAsia"/>
          <w:kern w:val="0"/>
          <w:sz w:val="32"/>
          <w:szCs w:val="32"/>
        </w:rPr>
        <w:t>，其设立宗旨是发挥财政资金的导向作用，贯彻</w:t>
      </w:r>
      <w:r w:rsidRPr="00A424C2">
        <w:rPr>
          <w:rFonts w:ascii="仿宋_GB2312" w:eastAsia="仿宋_GB2312" w:hAnsi="宋体" w:cs="宋体"/>
          <w:kern w:val="0"/>
          <w:sz w:val="32"/>
          <w:szCs w:val="32"/>
        </w:rPr>
        <w:t>区委区政府重大战略部署，</w:t>
      </w:r>
      <w:r w:rsidRPr="00A424C2">
        <w:rPr>
          <w:rFonts w:ascii="仿宋_GB2312" w:eastAsia="仿宋_GB2312" w:hAnsi="宋体" w:cs="宋体" w:hint="eastAsia"/>
          <w:kern w:val="0"/>
          <w:sz w:val="32"/>
          <w:szCs w:val="32"/>
        </w:rPr>
        <w:t>实现政府引导与市场化运作的有效结合，引导和撬动金融资本和社会资本支持实体经济发展，推动全区</w:t>
      </w:r>
      <w:r w:rsidRPr="00A424C2">
        <w:rPr>
          <w:rFonts w:ascii="仿宋_GB2312" w:eastAsia="仿宋_GB2312" w:hAnsi="宋体" w:cs="宋体"/>
          <w:kern w:val="0"/>
          <w:sz w:val="32"/>
          <w:szCs w:val="32"/>
        </w:rPr>
        <w:t>创业创新和</w:t>
      </w:r>
      <w:r w:rsidRPr="00A424C2">
        <w:rPr>
          <w:rFonts w:ascii="仿宋_GB2312" w:eastAsia="仿宋_GB2312" w:hAnsi="宋体" w:cs="宋体" w:hint="eastAsia"/>
          <w:kern w:val="0"/>
          <w:sz w:val="32"/>
          <w:szCs w:val="32"/>
        </w:rPr>
        <w:t>产业转型升级。</w:t>
      </w:r>
    </w:p>
    <w:p w:rsidR="00097354" w:rsidRPr="00A424C2" w:rsidRDefault="00097354" w:rsidP="00A424C2">
      <w:pPr>
        <w:spacing w:line="572" w:lineRule="exact"/>
        <w:ind w:firstLineChars="200" w:firstLine="640"/>
        <w:rPr>
          <w:rFonts w:ascii="仿宋_GB2312" w:eastAsia="仿宋_GB2312" w:hAnsi="宋体" w:cs="宋体"/>
          <w:kern w:val="0"/>
          <w:sz w:val="32"/>
          <w:szCs w:val="32"/>
        </w:rPr>
      </w:pPr>
      <w:r w:rsidRPr="00A424C2">
        <w:rPr>
          <w:rFonts w:ascii="楷体_GB2312" w:eastAsia="楷体_GB2312" w:hAnsi="楷体" w:cs="楷体" w:hint="eastAsia"/>
          <w:kern w:val="0"/>
          <w:sz w:val="32"/>
          <w:szCs w:val="32"/>
        </w:rPr>
        <w:t>（一）产业基金规模:</w:t>
      </w:r>
      <w:r w:rsidRPr="00A424C2">
        <w:rPr>
          <w:rFonts w:ascii="仿宋_GB2312" w:eastAsia="仿宋_GB2312" w:hAnsi="宋体" w:cs="宋体" w:hint="eastAsia"/>
          <w:kern w:val="0"/>
          <w:sz w:val="32"/>
          <w:szCs w:val="32"/>
        </w:rPr>
        <w:t>区产业基金规划</w:t>
      </w:r>
      <w:r w:rsidRPr="00A424C2">
        <w:rPr>
          <w:rFonts w:ascii="仿宋_GB2312" w:eastAsia="仿宋_GB2312" w:hAnsi="宋体" w:cs="宋体"/>
          <w:kern w:val="0"/>
          <w:sz w:val="32"/>
          <w:szCs w:val="32"/>
        </w:rPr>
        <w:t>总</w:t>
      </w:r>
      <w:r w:rsidRPr="00A424C2">
        <w:rPr>
          <w:rFonts w:ascii="仿宋_GB2312" w:eastAsia="仿宋_GB2312" w:hAnsi="宋体" w:cs="宋体" w:hint="eastAsia"/>
          <w:kern w:val="0"/>
          <w:sz w:val="32"/>
          <w:szCs w:val="32"/>
        </w:rPr>
        <w:t>规模为5亿元，由区财政统筹安排。今后视我区财力及基金绩效情况，经区政府批准后可以逐步扩大规模。</w:t>
      </w:r>
    </w:p>
    <w:p w:rsidR="00097354" w:rsidRPr="00A424C2" w:rsidRDefault="00097354" w:rsidP="00A424C2">
      <w:pPr>
        <w:widowControl/>
        <w:spacing w:line="572" w:lineRule="exact"/>
        <w:ind w:firstLineChars="200" w:firstLine="640"/>
        <w:rPr>
          <w:sz w:val="32"/>
          <w:szCs w:val="32"/>
        </w:rPr>
      </w:pPr>
      <w:r w:rsidRPr="00A424C2">
        <w:rPr>
          <w:rFonts w:ascii="楷体_GB2312" w:eastAsia="楷体_GB2312" w:hAnsi="楷体" w:cs="楷体" w:hint="eastAsia"/>
          <w:kern w:val="0"/>
          <w:sz w:val="32"/>
          <w:szCs w:val="32"/>
        </w:rPr>
        <w:t>（二）产业基金运作原则:</w:t>
      </w:r>
      <w:r w:rsidRPr="00A424C2">
        <w:rPr>
          <w:rFonts w:ascii="仿宋_GB2312" w:eastAsia="仿宋_GB2312" w:hAnsi="宋体" w:cs="仿宋_GB2312"/>
          <w:color w:val="000000"/>
          <w:kern w:val="0"/>
          <w:sz w:val="32"/>
          <w:szCs w:val="32"/>
        </w:rPr>
        <w:t>产业基金由</w:t>
      </w:r>
      <w:r w:rsidRPr="00A424C2">
        <w:rPr>
          <w:rFonts w:ascii="仿宋_GB2312" w:eastAsia="仿宋_GB2312" w:hAnsi="宋体" w:cs="仿宋_GB2312" w:hint="eastAsia"/>
          <w:color w:val="000000"/>
          <w:kern w:val="0"/>
          <w:sz w:val="32"/>
          <w:szCs w:val="32"/>
        </w:rPr>
        <w:t>区</w:t>
      </w:r>
      <w:r w:rsidRPr="00A424C2">
        <w:rPr>
          <w:rFonts w:ascii="仿宋_GB2312" w:eastAsia="仿宋_GB2312" w:hAnsi="宋体" w:cs="仿宋_GB2312"/>
          <w:color w:val="000000"/>
          <w:kern w:val="0"/>
          <w:sz w:val="32"/>
          <w:szCs w:val="32"/>
        </w:rPr>
        <w:t>政府主导设立，按照</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政府引导、市场运作、分类管理、防范风险</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的原则进行管理</w:t>
      </w:r>
      <w:r w:rsidR="000B4A7D" w:rsidRPr="00A424C2">
        <w:rPr>
          <w:rFonts w:ascii="仿宋_GB2312" w:eastAsia="仿宋_GB2312" w:hAnsi="宋体" w:cs="仿宋_GB2312" w:hint="eastAsia"/>
          <w:color w:val="000000"/>
          <w:kern w:val="0"/>
          <w:sz w:val="32"/>
          <w:szCs w:val="32"/>
        </w:rPr>
        <w:t>。</w:t>
      </w:r>
    </w:p>
    <w:p w:rsidR="00097354" w:rsidRPr="00A424C2" w:rsidRDefault="00097354" w:rsidP="00A424C2">
      <w:pPr>
        <w:spacing w:line="572" w:lineRule="exact"/>
        <w:ind w:firstLineChars="200" w:firstLine="640"/>
        <w:rPr>
          <w:rFonts w:ascii="黑体" w:eastAsia="黑体" w:hAnsi="黑体" w:cs="黑体"/>
          <w:color w:val="000000"/>
          <w:kern w:val="0"/>
          <w:sz w:val="32"/>
          <w:szCs w:val="32"/>
        </w:rPr>
      </w:pPr>
      <w:r w:rsidRPr="00A424C2">
        <w:rPr>
          <w:rFonts w:ascii="黑体" w:eastAsia="黑体" w:hAnsi="黑体" w:cs="黑体" w:hint="eastAsia"/>
          <w:color w:val="000000"/>
          <w:kern w:val="0"/>
          <w:sz w:val="32"/>
          <w:szCs w:val="32"/>
        </w:rPr>
        <w:t>二、产业基金的组织架构与职责分工</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宋体" w:hint="eastAsia"/>
          <w:kern w:val="0"/>
          <w:sz w:val="32"/>
          <w:szCs w:val="32"/>
        </w:rPr>
        <w:t>产业基金</w:t>
      </w:r>
      <w:r w:rsidRPr="00A424C2">
        <w:rPr>
          <w:rFonts w:ascii="仿宋_GB2312" w:eastAsia="仿宋_GB2312" w:hAnsi="宋体" w:cs="仿宋_GB2312"/>
          <w:color w:val="000000"/>
          <w:kern w:val="0"/>
          <w:sz w:val="32"/>
          <w:szCs w:val="32"/>
        </w:rPr>
        <w:t>组织架构包括产业基金管理委员会（以下简称基金管委会）、基金法人机构、基金运营机构三个层次，按照管理办法和基金组建方案</w:t>
      </w:r>
      <w:r w:rsidRPr="00A424C2">
        <w:rPr>
          <w:rFonts w:ascii="仿宋_GB2312" w:eastAsia="仿宋_GB2312" w:hAnsi="宋体" w:cs="仿宋_GB2312" w:hint="eastAsia"/>
          <w:color w:val="000000"/>
          <w:kern w:val="0"/>
          <w:sz w:val="32"/>
          <w:szCs w:val="32"/>
        </w:rPr>
        <w:t>（合作</w:t>
      </w:r>
      <w:r w:rsidRPr="00A424C2">
        <w:rPr>
          <w:rFonts w:ascii="仿宋_GB2312" w:eastAsia="仿宋_GB2312" w:hAnsi="宋体" w:cs="仿宋_GB2312"/>
          <w:color w:val="000000"/>
          <w:kern w:val="0"/>
          <w:sz w:val="32"/>
          <w:szCs w:val="32"/>
        </w:rPr>
        <w:t>协议</w:t>
      </w: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各司其职、各负其责。</w:t>
      </w:r>
    </w:p>
    <w:p w:rsidR="00097354" w:rsidRPr="00A424C2" w:rsidRDefault="00097354" w:rsidP="00A424C2">
      <w:pPr>
        <w:widowControl/>
        <w:spacing w:line="540" w:lineRule="exact"/>
        <w:ind w:firstLineChars="200" w:firstLine="640"/>
        <w:rPr>
          <w:rFonts w:eastAsia="仿宋_GB2312"/>
          <w:sz w:val="32"/>
          <w:szCs w:val="32"/>
        </w:rPr>
      </w:pPr>
      <w:r w:rsidRPr="00A424C2">
        <w:rPr>
          <w:rFonts w:ascii="楷体_GB2312" w:eastAsia="楷体_GB2312" w:hAnsi="楷体" w:cs="楷体" w:hint="eastAsia"/>
          <w:kern w:val="0"/>
          <w:sz w:val="32"/>
          <w:szCs w:val="32"/>
        </w:rPr>
        <w:lastRenderedPageBreak/>
        <w:t>（一）基金管委会。</w:t>
      </w:r>
      <w:r w:rsidRPr="00A424C2">
        <w:rPr>
          <w:rFonts w:ascii="仿宋_GB2312" w:eastAsia="仿宋_GB2312" w:hAnsi="宋体" w:cs="仿宋_GB2312"/>
          <w:color w:val="000000"/>
          <w:kern w:val="0"/>
          <w:sz w:val="32"/>
          <w:szCs w:val="32"/>
        </w:rPr>
        <w:t>由</w:t>
      </w:r>
      <w:r w:rsidRPr="00A424C2">
        <w:rPr>
          <w:rFonts w:ascii="仿宋_GB2312" w:eastAsia="仿宋_GB2312" w:hAnsi="宋体" w:cs="仿宋_GB2312" w:hint="eastAsia"/>
          <w:color w:val="000000"/>
          <w:kern w:val="0"/>
          <w:sz w:val="32"/>
          <w:szCs w:val="32"/>
        </w:rPr>
        <w:t>区</w:t>
      </w:r>
      <w:r w:rsidRPr="00A424C2">
        <w:rPr>
          <w:rFonts w:ascii="仿宋_GB2312" w:eastAsia="仿宋_GB2312" w:hAnsi="宋体" w:cs="仿宋_GB2312"/>
          <w:color w:val="000000"/>
          <w:kern w:val="0"/>
          <w:sz w:val="32"/>
          <w:szCs w:val="32"/>
        </w:rPr>
        <w:t>政府主要领导为主任，分管副</w:t>
      </w:r>
      <w:r w:rsidRPr="00A424C2">
        <w:rPr>
          <w:rFonts w:ascii="仿宋_GB2312" w:eastAsia="仿宋_GB2312" w:hAnsi="宋体" w:cs="仿宋_GB2312" w:hint="eastAsia"/>
          <w:color w:val="000000"/>
          <w:kern w:val="0"/>
          <w:sz w:val="32"/>
          <w:szCs w:val="32"/>
        </w:rPr>
        <w:t>区</w:t>
      </w:r>
      <w:r w:rsidRPr="00A424C2">
        <w:rPr>
          <w:rFonts w:ascii="仿宋_GB2312" w:eastAsia="仿宋_GB2312" w:hAnsi="宋体" w:cs="仿宋_GB2312"/>
          <w:color w:val="000000"/>
          <w:kern w:val="0"/>
          <w:sz w:val="32"/>
          <w:szCs w:val="32"/>
        </w:rPr>
        <w:t>长任副主任，</w:t>
      </w:r>
      <w:r w:rsidRPr="00A424C2">
        <w:rPr>
          <w:rFonts w:ascii="仿宋_GB2312" w:eastAsia="仿宋_GB2312" w:hAnsi="Times New Roman" w:hint="eastAsia"/>
          <w:sz w:val="32"/>
          <w:szCs w:val="32"/>
        </w:rPr>
        <w:t>区府办、区纪委监委、区发改局、区经信局、区司法局、区财政局（国资办）、区农业农村局、</w:t>
      </w:r>
      <w:r w:rsidRPr="00A424C2">
        <w:rPr>
          <w:rFonts w:ascii="仿宋_GB2312" w:eastAsia="仿宋_GB2312" w:hint="eastAsia"/>
          <w:sz w:val="32"/>
          <w:szCs w:val="32"/>
        </w:rPr>
        <w:t>区科技局、</w:t>
      </w:r>
      <w:r w:rsidRPr="00A424C2">
        <w:rPr>
          <w:rFonts w:ascii="仿宋_GB2312" w:eastAsia="仿宋_GB2312" w:hAnsi="Times New Roman" w:hint="eastAsia"/>
          <w:sz w:val="32"/>
          <w:szCs w:val="32"/>
        </w:rPr>
        <w:t>区审计局、区投资促进中心、</w:t>
      </w:r>
      <w:r w:rsidRPr="00A424C2">
        <w:rPr>
          <w:rFonts w:ascii="仿宋_GB2312" w:eastAsia="仿宋_GB2312" w:hint="eastAsia"/>
          <w:sz w:val="32"/>
          <w:szCs w:val="32"/>
        </w:rPr>
        <w:t>区金融服务中心</w:t>
      </w:r>
      <w:r w:rsidRPr="00A424C2">
        <w:rPr>
          <w:rFonts w:ascii="仿宋_GB2312" w:eastAsia="仿宋_GB2312" w:hAnsi="Times New Roman" w:hint="eastAsia"/>
          <w:sz w:val="32"/>
          <w:szCs w:val="32"/>
        </w:rPr>
        <w:t>等部门负责人及区产业基金法人机构负责人为成员，并下设基金管委会办公室</w:t>
      </w:r>
      <w:r w:rsidRPr="00A424C2">
        <w:rPr>
          <w:rFonts w:ascii="仿宋_GB2312" w:eastAsia="仿宋_GB2312" w:hAnsi="宋体" w:cs="仿宋_GB2312"/>
          <w:color w:val="000000"/>
          <w:kern w:val="0"/>
          <w:sz w:val="32"/>
          <w:szCs w:val="32"/>
        </w:rPr>
        <w:t>（设在</w:t>
      </w:r>
      <w:r w:rsidRPr="00A424C2">
        <w:rPr>
          <w:rFonts w:ascii="仿宋_GB2312" w:eastAsia="仿宋_GB2312" w:hAnsi="宋体" w:cs="仿宋_GB2312" w:hint="eastAsia"/>
          <w:color w:val="000000"/>
          <w:kern w:val="0"/>
          <w:sz w:val="32"/>
          <w:szCs w:val="32"/>
        </w:rPr>
        <w:t>区</w:t>
      </w:r>
      <w:r w:rsidRPr="00A424C2">
        <w:rPr>
          <w:rFonts w:ascii="仿宋_GB2312" w:eastAsia="仿宋_GB2312" w:hAnsi="宋体" w:cs="仿宋_GB2312"/>
          <w:color w:val="000000"/>
          <w:kern w:val="0"/>
          <w:sz w:val="32"/>
          <w:szCs w:val="32"/>
        </w:rPr>
        <w:t>财政局）</w:t>
      </w:r>
      <w:r w:rsidRPr="00A424C2">
        <w:rPr>
          <w:rFonts w:ascii="仿宋_GB2312" w:eastAsia="仿宋_GB2312" w:hAnsi="Times New Roman" w:hint="eastAsia"/>
          <w:sz w:val="32"/>
          <w:szCs w:val="32"/>
        </w:rPr>
        <w:t>。</w:t>
      </w:r>
    </w:p>
    <w:p w:rsidR="00097354" w:rsidRPr="00A424C2" w:rsidRDefault="00097354" w:rsidP="00A424C2">
      <w:pPr>
        <w:widowControl/>
        <w:spacing w:line="540" w:lineRule="exact"/>
        <w:ind w:firstLineChars="200" w:firstLine="643"/>
        <w:rPr>
          <w:rFonts w:ascii="仿宋_GB2312" w:eastAsia="仿宋_GB2312" w:hAnsi="宋体" w:cs="仿宋_GB2312"/>
          <w:color w:val="000000"/>
          <w:kern w:val="0"/>
          <w:sz w:val="32"/>
          <w:szCs w:val="32"/>
        </w:rPr>
      </w:pPr>
      <w:r w:rsidRPr="00A424C2">
        <w:rPr>
          <w:rFonts w:ascii="仿宋_GB2312" w:eastAsia="仿宋_GB2312" w:hAnsi="宋体" w:cs="仿宋_GB2312" w:hint="eastAsia"/>
          <w:b/>
          <w:bCs/>
          <w:color w:val="000000"/>
          <w:kern w:val="0"/>
          <w:sz w:val="32"/>
          <w:szCs w:val="32"/>
        </w:rPr>
        <w:t>1.</w:t>
      </w:r>
      <w:r w:rsidRPr="00A424C2">
        <w:rPr>
          <w:rFonts w:ascii="仿宋_GB2312" w:eastAsia="仿宋_GB2312" w:hAnsi="宋体" w:cs="仿宋_GB2312"/>
          <w:b/>
          <w:bCs/>
          <w:color w:val="000000"/>
          <w:kern w:val="0"/>
          <w:sz w:val="32"/>
          <w:szCs w:val="32"/>
        </w:rPr>
        <w:t>基金管委会主要职责：</w:t>
      </w:r>
      <w:r w:rsidRPr="00A424C2">
        <w:rPr>
          <w:rFonts w:ascii="仿宋_GB2312" w:eastAsia="仿宋_GB2312" w:hAnsi="宋体" w:cs="仿宋_GB2312"/>
          <w:color w:val="000000"/>
          <w:kern w:val="0"/>
          <w:sz w:val="32"/>
          <w:szCs w:val="32"/>
        </w:rPr>
        <w:t>根据国家、省市和我</w:t>
      </w:r>
      <w:r w:rsidR="007510A8" w:rsidRPr="00A424C2">
        <w:rPr>
          <w:rFonts w:ascii="仿宋_GB2312" w:eastAsia="仿宋_GB2312" w:hAnsi="宋体" w:cs="仿宋_GB2312" w:hint="eastAsia"/>
          <w:color w:val="000000"/>
          <w:kern w:val="0"/>
          <w:sz w:val="32"/>
          <w:szCs w:val="32"/>
        </w:rPr>
        <w:t>区</w:t>
      </w:r>
      <w:r w:rsidRPr="00A424C2">
        <w:rPr>
          <w:rFonts w:ascii="仿宋_GB2312" w:eastAsia="仿宋_GB2312" w:hAnsi="宋体" w:cs="仿宋_GB2312"/>
          <w:color w:val="000000"/>
          <w:kern w:val="0"/>
          <w:sz w:val="32"/>
          <w:szCs w:val="32"/>
        </w:rPr>
        <w:t>产业导向及相关规划，确定产业基金投资方向和投资原则，审定基金投资方案、投资协议（子基金合伙协议）及批复基金重大事项；研究决策产业基金投资管理的</w:t>
      </w:r>
      <w:r w:rsidRPr="00A424C2">
        <w:rPr>
          <w:rFonts w:ascii="仿宋_GB2312" w:eastAsia="仿宋_GB2312" w:hAnsi="宋体" w:cs="仿宋_GB2312" w:hint="eastAsia"/>
          <w:color w:val="000000"/>
          <w:kern w:val="0"/>
          <w:sz w:val="32"/>
          <w:szCs w:val="32"/>
        </w:rPr>
        <w:t>特殊</w:t>
      </w:r>
      <w:r w:rsidRPr="00A424C2">
        <w:rPr>
          <w:rFonts w:ascii="仿宋_GB2312" w:eastAsia="仿宋_GB2312" w:hAnsi="宋体" w:cs="仿宋_GB2312"/>
          <w:color w:val="000000"/>
          <w:kern w:val="0"/>
          <w:sz w:val="32"/>
          <w:szCs w:val="32"/>
        </w:rPr>
        <w:t>事项</w:t>
      </w: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负责对基金的监督管理、政策指导和统筹协调等。</w:t>
      </w:r>
    </w:p>
    <w:p w:rsidR="00097354" w:rsidRPr="00A424C2" w:rsidRDefault="00097354" w:rsidP="00A424C2">
      <w:pPr>
        <w:widowControl/>
        <w:spacing w:line="540" w:lineRule="exact"/>
        <w:ind w:firstLineChars="200" w:firstLine="643"/>
        <w:rPr>
          <w:sz w:val="32"/>
          <w:szCs w:val="32"/>
        </w:rPr>
      </w:pPr>
      <w:r w:rsidRPr="00A424C2">
        <w:rPr>
          <w:rFonts w:ascii="仿宋_GB2312" w:eastAsia="仿宋_GB2312" w:hAnsi="宋体" w:cs="仿宋_GB2312" w:hint="eastAsia"/>
          <w:b/>
          <w:bCs/>
          <w:color w:val="000000"/>
          <w:kern w:val="0"/>
          <w:sz w:val="32"/>
          <w:szCs w:val="32"/>
        </w:rPr>
        <w:t>2.</w:t>
      </w:r>
      <w:r w:rsidRPr="00A424C2">
        <w:rPr>
          <w:rFonts w:ascii="仿宋_GB2312" w:eastAsia="仿宋_GB2312" w:hAnsi="宋体" w:cs="仿宋_GB2312"/>
          <w:b/>
          <w:bCs/>
          <w:color w:val="000000"/>
          <w:kern w:val="0"/>
          <w:sz w:val="32"/>
          <w:szCs w:val="32"/>
        </w:rPr>
        <w:t>基金管委会办公室主要职责</w:t>
      </w:r>
      <w:r w:rsidRPr="00A424C2">
        <w:rPr>
          <w:rFonts w:ascii="仿宋_GB2312" w:eastAsia="仿宋_GB2312" w:hAnsi="宋体" w:cs="仿宋_GB2312" w:hint="eastAsia"/>
          <w:b/>
          <w:bCs/>
          <w:color w:val="000000"/>
          <w:kern w:val="0"/>
          <w:sz w:val="32"/>
          <w:szCs w:val="32"/>
        </w:rPr>
        <w:t>：</w:t>
      </w:r>
      <w:r w:rsidRPr="00A424C2">
        <w:rPr>
          <w:rFonts w:ascii="仿宋_GB2312" w:eastAsia="仿宋_GB2312" w:hAnsi="宋体" w:cs="仿宋_GB2312"/>
          <w:color w:val="000000"/>
          <w:kern w:val="0"/>
          <w:sz w:val="32"/>
          <w:szCs w:val="32"/>
        </w:rPr>
        <w:t>负责基金管委会的日常工作，贯彻落实基金管委会重大决策，</w:t>
      </w:r>
      <w:r w:rsidRPr="00A424C2">
        <w:rPr>
          <w:rFonts w:ascii="仿宋_GB2312" w:eastAsia="仿宋_GB2312" w:hAnsi="Times New Roman" w:cs="Times New Roman" w:hint="eastAsia"/>
          <w:sz w:val="32"/>
          <w:szCs w:val="32"/>
        </w:rPr>
        <w:t>筹措落实</w:t>
      </w:r>
      <w:r w:rsidRPr="00A424C2">
        <w:rPr>
          <w:rFonts w:ascii="仿宋_GB2312" w:eastAsia="仿宋_GB2312" w:hAnsi="Times New Roman" w:cs="Times New Roman"/>
          <w:sz w:val="32"/>
          <w:szCs w:val="32"/>
        </w:rPr>
        <w:t>财政出资资金</w:t>
      </w:r>
      <w:r w:rsidRPr="00A424C2">
        <w:rPr>
          <w:rFonts w:ascii="仿宋_GB2312" w:eastAsia="仿宋_GB2312" w:hint="eastAsia"/>
          <w:sz w:val="32"/>
          <w:szCs w:val="32"/>
        </w:rPr>
        <w:t>；牵头制订产业基金管理、</w:t>
      </w:r>
      <w:r w:rsidRPr="00A424C2">
        <w:rPr>
          <w:rFonts w:ascii="仿宋_GB2312" w:eastAsia="仿宋_GB2312" w:hint="eastAsia"/>
          <w:color w:val="000000"/>
          <w:sz w:val="32"/>
          <w:szCs w:val="32"/>
        </w:rPr>
        <w:t>绩效评价等制度，</w:t>
      </w:r>
      <w:r w:rsidRPr="00A424C2">
        <w:rPr>
          <w:rFonts w:ascii="仿宋_GB2312" w:eastAsia="仿宋_GB2312"/>
          <w:color w:val="000000"/>
          <w:sz w:val="32"/>
          <w:szCs w:val="32"/>
        </w:rPr>
        <w:t>并报</w:t>
      </w:r>
      <w:r w:rsidR="00811166" w:rsidRPr="00A424C2">
        <w:rPr>
          <w:rFonts w:ascii="仿宋_GB2312" w:eastAsia="仿宋_GB2312" w:hint="eastAsia"/>
          <w:color w:val="000000"/>
          <w:sz w:val="32"/>
          <w:szCs w:val="32"/>
        </w:rPr>
        <w:t>基金</w:t>
      </w:r>
      <w:r w:rsidRPr="00A424C2">
        <w:rPr>
          <w:rFonts w:ascii="仿宋_GB2312" w:eastAsia="仿宋_GB2312"/>
          <w:color w:val="000000"/>
          <w:sz w:val="32"/>
          <w:szCs w:val="32"/>
        </w:rPr>
        <w:t>管委会审议</w:t>
      </w:r>
      <w:r w:rsidRPr="00A424C2">
        <w:rPr>
          <w:rFonts w:ascii="仿宋_GB2312" w:eastAsia="仿宋_GB2312" w:hint="eastAsia"/>
          <w:color w:val="000000"/>
          <w:sz w:val="32"/>
          <w:szCs w:val="32"/>
        </w:rPr>
        <w:t>；</w:t>
      </w:r>
      <w:r w:rsidRPr="00A424C2">
        <w:rPr>
          <w:rFonts w:ascii="仿宋_GB2312" w:eastAsia="仿宋_GB2312" w:hAnsi="宋体" w:cs="仿宋_GB2312"/>
          <w:color w:val="000000"/>
          <w:kern w:val="0"/>
          <w:sz w:val="32"/>
          <w:szCs w:val="32"/>
        </w:rPr>
        <w:t>协调基金运作管理中出现的问题等</w:t>
      </w:r>
      <w:r w:rsidRPr="00A424C2">
        <w:rPr>
          <w:rFonts w:ascii="仿宋_GB2312" w:eastAsia="仿宋_GB2312" w:hAnsi="宋体" w:cs="仿宋_GB2312" w:hint="eastAsia"/>
          <w:color w:val="000000"/>
          <w:kern w:val="0"/>
          <w:sz w:val="32"/>
          <w:szCs w:val="32"/>
        </w:rPr>
        <w:t>。</w:t>
      </w:r>
    </w:p>
    <w:p w:rsidR="00097354" w:rsidRPr="00A424C2" w:rsidRDefault="00097354" w:rsidP="00A424C2">
      <w:pPr>
        <w:spacing w:line="540" w:lineRule="exact"/>
        <w:ind w:firstLineChars="200" w:firstLine="643"/>
        <w:rPr>
          <w:rFonts w:ascii="仿宋_GB2312" w:eastAsia="仿宋_GB2312"/>
          <w:sz w:val="32"/>
          <w:szCs w:val="32"/>
        </w:rPr>
      </w:pPr>
      <w:r w:rsidRPr="00A424C2">
        <w:rPr>
          <w:rFonts w:ascii="仿宋_GB2312" w:eastAsia="仿宋_GB2312" w:cs="宋体" w:hint="eastAsia"/>
          <w:b/>
          <w:bCs/>
          <w:kern w:val="0"/>
          <w:sz w:val="32"/>
          <w:szCs w:val="32"/>
        </w:rPr>
        <w:t>3</w:t>
      </w:r>
      <w:r w:rsidRPr="00A424C2">
        <w:rPr>
          <w:rFonts w:ascii="仿宋_GB2312" w:eastAsia="仿宋_GB2312" w:cs="宋体"/>
          <w:b/>
          <w:bCs/>
          <w:kern w:val="0"/>
          <w:sz w:val="32"/>
          <w:szCs w:val="32"/>
        </w:rPr>
        <w:t>.</w:t>
      </w:r>
      <w:r w:rsidRPr="00A424C2">
        <w:rPr>
          <w:rFonts w:ascii="仿宋_GB2312" w:eastAsia="仿宋_GB2312" w:hAnsi="宋体" w:cs="仿宋_GB2312"/>
          <w:b/>
          <w:bCs/>
          <w:color w:val="000000"/>
          <w:kern w:val="0"/>
          <w:sz w:val="32"/>
          <w:szCs w:val="32"/>
        </w:rPr>
        <w:t>基金管委会</w:t>
      </w:r>
      <w:r w:rsidRPr="00A424C2">
        <w:rPr>
          <w:rFonts w:ascii="仿宋_GB2312" w:eastAsia="仿宋_GB2312" w:hAnsi="宋体" w:cs="仿宋_GB2312" w:hint="eastAsia"/>
          <w:b/>
          <w:bCs/>
          <w:color w:val="000000"/>
          <w:kern w:val="0"/>
          <w:sz w:val="32"/>
          <w:szCs w:val="32"/>
        </w:rPr>
        <w:t>其他</w:t>
      </w:r>
      <w:r w:rsidRPr="00A424C2">
        <w:rPr>
          <w:rFonts w:ascii="仿宋_GB2312" w:eastAsia="仿宋_GB2312" w:cs="宋体"/>
          <w:b/>
          <w:bCs/>
          <w:kern w:val="0"/>
          <w:sz w:val="32"/>
          <w:szCs w:val="32"/>
        </w:rPr>
        <w:t>成员单位</w:t>
      </w:r>
      <w:r w:rsidRPr="00A424C2">
        <w:rPr>
          <w:rFonts w:ascii="仿宋_GB2312" w:eastAsia="仿宋_GB2312" w:cs="宋体" w:hint="eastAsia"/>
          <w:b/>
          <w:bCs/>
          <w:kern w:val="0"/>
          <w:sz w:val="32"/>
          <w:szCs w:val="32"/>
        </w:rPr>
        <w:t>主要职责：</w:t>
      </w:r>
      <w:r w:rsidRPr="00A424C2">
        <w:rPr>
          <w:rFonts w:ascii="仿宋_GB2312" w:eastAsia="仿宋_GB2312" w:hAnsi="宋体" w:cs="仿宋_GB2312"/>
          <w:color w:val="000000"/>
          <w:kern w:val="0"/>
          <w:sz w:val="32"/>
          <w:szCs w:val="32"/>
        </w:rPr>
        <w:t>各行业主管部门应研究提出相关领域基金投资信息和需求，落实行业监管和项目对接服务，每半年推荐本行业的投资对象名单</w:t>
      </w: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宋体" w:hint="eastAsia"/>
          <w:kern w:val="0"/>
          <w:sz w:val="32"/>
          <w:szCs w:val="32"/>
        </w:rPr>
        <w:t>完成区政府或</w:t>
      </w:r>
      <w:r w:rsidRPr="00A424C2">
        <w:rPr>
          <w:rFonts w:ascii="仿宋_GB2312" w:eastAsia="仿宋_GB2312" w:hint="eastAsia"/>
          <w:sz w:val="32"/>
          <w:szCs w:val="32"/>
        </w:rPr>
        <w:t>基金管委会</w:t>
      </w:r>
      <w:r w:rsidRPr="00A424C2">
        <w:rPr>
          <w:rFonts w:ascii="仿宋_GB2312" w:eastAsia="仿宋_GB2312" w:hAnsi="宋体" w:cs="宋体" w:hint="eastAsia"/>
          <w:kern w:val="0"/>
          <w:sz w:val="32"/>
          <w:szCs w:val="32"/>
        </w:rPr>
        <w:t>交办的其他事项。</w:t>
      </w:r>
    </w:p>
    <w:p w:rsidR="00097354" w:rsidRPr="00A424C2" w:rsidRDefault="00097354" w:rsidP="00A424C2">
      <w:pPr>
        <w:widowControl/>
        <w:spacing w:line="540" w:lineRule="exact"/>
        <w:ind w:firstLineChars="200" w:firstLine="640"/>
        <w:rPr>
          <w:rFonts w:ascii="仿宋_GB2312" w:eastAsia="仿宋_GB2312" w:hAnsi="宋体" w:cs="仿宋_GB2312"/>
          <w:color w:val="000000"/>
          <w:kern w:val="0"/>
          <w:sz w:val="32"/>
          <w:szCs w:val="32"/>
        </w:rPr>
      </w:pPr>
      <w:r w:rsidRPr="00A424C2">
        <w:rPr>
          <w:rFonts w:ascii="楷体_GB2312" w:eastAsia="楷体_GB2312" w:hAnsi="楷体" w:cs="楷体" w:hint="eastAsia"/>
          <w:bCs/>
          <w:kern w:val="0"/>
          <w:sz w:val="32"/>
          <w:szCs w:val="32"/>
        </w:rPr>
        <w:t>（二）基金法人机构。</w:t>
      </w:r>
      <w:r w:rsidR="00FC746D" w:rsidRPr="00A424C2">
        <w:rPr>
          <w:rFonts w:ascii="仿宋_GB2312" w:eastAsia="仿宋_GB2312" w:hAnsi="宋体" w:cs="宋体" w:hint="eastAsia"/>
          <w:kern w:val="0"/>
          <w:sz w:val="32"/>
          <w:szCs w:val="32"/>
        </w:rPr>
        <w:t>区政府（</w:t>
      </w:r>
      <w:r w:rsidR="00FC746D" w:rsidRPr="00A424C2">
        <w:rPr>
          <w:rFonts w:ascii="仿宋_GB2312" w:eastAsia="仿宋_GB2312" w:hint="eastAsia"/>
          <w:sz w:val="32"/>
          <w:szCs w:val="32"/>
        </w:rPr>
        <w:t>基金管委会</w:t>
      </w:r>
      <w:r w:rsidR="00FC746D" w:rsidRPr="00A424C2">
        <w:rPr>
          <w:rFonts w:ascii="仿宋_GB2312" w:eastAsia="仿宋_GB2312" w:hAnsi="宋体" w:cs="宋体" w:hint="eastAsia"/>
          <w:kern w:val="0"/>
          <w:sz w:val="32"/>
          <w:szCs w:val="32"/>
        </w:rPr>
        <w:t>）</w:t>
      </w:r>
      <w:r w:rsidRPr="00A424C2">
        <w:rPr>
          <w:rFonts w:ascii="仿宋_GB2312" w:eastAsia="仿宋_GB2312" w:hAnsi="宋体" w:cs="仿宋_GB2312" w:hint="eastAsia"/>
          <w:color w:val="000000"/>
          <w:kern w:val="0"/>
          <w:sz w:val="32"/>
          <w:szCs w:val="32"/>
        </w:rPr>
        <w:t>设立或</w:t>
      </w:r>
      <w:r w:rsidRPr="00A424C2">
        <w:rPr>
          <w:rFonts w:ascii="仿宋_GB2312" w:eastAsia="仿宋_GB2312" w:hAnsi="宋体" w:cs="仿宋_GB2312"/>
          <w:color w:val="000000"/>
          <w:kern w:val="0"/>
          <w:sz w:val="32"/>
          <w:szCs w:val="32"/>
        </w:rPr>
        <w:t>指定一家区国有企业作为基金法人机构，负责</w:t>
      </w:r>
      <w:r w:rsidRPr="00A424C2">
        <w:rPr>
          <w:rFonts w:ascii="仿宋_GB2312" w:eastAsia="仿宋_GB2312" w:hAnsi="宋体" w:cs="仿宋_GB2312" w:hint="eastAsia"/>
          <w:color w:val="000000"/>
          <w:kern w:val="0"/>
          <w:sz w:val="32"/>
          <w:szCs w:val="32"/>
        </w:rPr>
        <w:t>区</w:t>
      </w:r>
      <w:r w:rsidRPr="00A424C2">
        <w:rPr>
          <w:rFonts w:ascii="仿宋_GB2312" w:eastAsia="仿宋_GB2312" w:hAnsi="宋体" w:cs="仿宋_GB2312"/>
          <w:color w:val="000000"/>
          <w:kern w:val="0"/>
          <w:sz w:val="32"/>
          <w:szCs w:val="32"/>
        </w:rPr>
        <w:t>政府产业基金的日常管理或委托专业机构管理。</w:t>
      </w:r>
    </w:p>
    <w:p w:rsidR="00097354" w:rsidRPr="00A424C2" w:rsidRDefault="00097354" w:rsidP="00A424C2">
      <w:pPr>
        <w:widowControl/>
        <w:spacing w:line="540" w:lineRule="exact"/>
        <w:ind w:firstLineChars="200" w:firstLine="643"/>
        <w:rPr>
          <w:sz w:val="32"/>
          <w:szCs w:val="32"/>
        </w:rPr>
      </w:pPr>
      <w:r w:rsidRPr="00A424C2">
        <w:rPr>
          <w:rFonts w:ascii="仿宋_GB2312" w:eastAsia="仿宋_GB2312" w:hAnsi="宋体" w:cs="仿宋_GB2312" w:hint="eastAsia"/>
          <w:b/>
          <w:bCs/>
          <w:color w:val="000000"/>
          <w:kern w:val="0"/>
          <w:sz w:val="32"/>
          <w:szCs w:val="32"/>
        </w:rPr>
        <w:t>1.</w:t>
      </w:r>
      <w:r w:rsidRPr="00A424C2">
        <w:rPr>
          <w:rFonts w:ascii="仿宋_GB2312" w:eastAsia="仿宋_GB2312" w:hAnsi="宋体" w:cs="仿宋_GB2312"/>
          <w:b/>
          <w:bCs/>
          <w:color w:val="000000"/>
          <w:kern w:val="0"/>
          <w:sz w:val="32"/>
          <w:szCs w:val="32"/>
        </w:rPr>
        <w:t>基金法人机构主要职责：</w:t>
      </w:r>
      <w:r w:rsidRPr="00A424C2">
        <w:rPr>
          <w:rFonts w:ascii="仿宋_GB2312" w:eastAsia="仿宋_GB2312" w:hAnsi="宋体" w:cs="仿宋_GB2312"/>
          <w:color w:val="000000"/>
          <w:kern w:val="0"/>
          <w:sz w:val="32"/>
          <w:szCs w:val="32"/>
        </w:rPr>
        <w:t>负责政府产业基金日常管理</w:t>
      </w:r>
      <w:r w:rsidRPr="00A424C2">
        <w:rPr>
          <w:rFonts w:ascii="仿宋_GB2312" w:eastAsia="仿宋_GB2312" w:hAnsi="宋体" w:cs="仿宋_GB2312" w:hint="eastAsia"/>
          <w:color w:val="000000"/>
          <w:kern w:val="0"/>
          <w:sz w:val="32"/>
          <w:szCs w:val="32"/>
        </w:rPr>
        <w:t>和投后管理，受</w:t>
      </w:r>
      <w:r w:rsidRPr="00A424C2">
        <w:rPr>
          <w:rFonts w:ascii="仿宋_GB2312" w:eastAsia="仿宋_GB2312" w:hAnsi="宋体" w:cs="仿宋_GB2312"/>
          <w:color w:val="000000"/>
          <w:kern w:val="0"/>
          <w:sz w:val="32"/>
          <w:szCs w:val="32"/>
        </w:rPr>
        <w:t>权代履行出资人职责；</w:t>
      </w:r>
      <w:r w:rsidRPr="00A424C2">
        <w:rPr>
          <w:rFonts w:ascii="仿宋_GB2312" w:eastAsia="仿宋_GB2312" w:hAnsi="宋体" w:cs="仿宋_GB2312" w:hint="eastAsia"/>
          <w:color w:val="000000"/>
          <w:kern w:val="0"/>
          <w:sz w:val="32"/>
          <w:szCs w:val="32"/>
        </w:rPr>
        <w:t>负责收集和汇总基金投资合作</w:t>
      </w:r>
      <w:r w:rsidRPr="00A424C2">
        <w:rPr>
          <w:rFonts w:ascii="仿宋_GB2312" w:eastAsia="仿宋_GB2312" w:hAnsi="宋体" w:cs="仿宋_GB2312" w:hint="eastAsia"/>
          <w:color w:val="000000"/>
          <w:kern w:val="0"/>
          <w:sz w:val="32"/>
          <w:szCs w:val="32"/>
        </w:rPr>
        <w:lastRenderedPageBreak/>
        <w:t>意向并进行筛选；</w:t>
      </w:r>
      <w:r w:rsidRPr="00A424C2">
        <w:rPr>
          <w:rFonts w:ascii="仿宋_GB2312" w:eastAsia="仿宋_GB2312" w:hAnsi="宋体" w:cs="仿宋_GB2312"/>
          <w:color w:val="000000"/>
          <w:kern w:val="0"/>
          <w:sz w:val="32"/>
          <w:szCs w:val="32"/>
        </w:rPr>
        <w:t>通过公开方式选配子基金运营机构；</w:t>
      </w:r>
      <w:r w:rsidRPr="00A424C2">
        <w:rPr>
          <w:rFonts w:ascii="仿宋_GB2312" w:eastAsia="仿宋_GB2312" w:hAnsi="宋体" w:cs="仿宋_GB2312" w:hint="eastAsia"/>
          <w:color w:val="000000"/>
          <w:kern w:val="0"/>
          <w:sz w:val="32"/>
          <w:szCs w:val="32"/>
        </w:rPr>
        <w:t>签定</w:t>
      </w:r>
      <w:r w:rsidRPr="00A424C2">
        <w:rPr>
          <w:rFonts w:ascii="仿宋_GB2312" w:eastAsia="仿宋_GB2312" w:hAnsi="宋体" w:cs="仿宋_GB2312"/>
          <w:color w:val="000000"/>
          <w:kern w:val="0"/>
          <w:sz w:val="32"/>
          <w:szCs w:val="32"/>
        </w:rPr>
        <w:t>章程或合伙协议、基金退出等事务；定期向基金管委会办公室报送基金运作情况，执行管委会决议等。</w:t>
      </w:r>
    </w:p>
    <w:p w:rsidR="00097354" w:rsidRPr="00A424C2" w:rsidRDefault="00097354" w:rsidP="00A424C2">
      <w:pPr>
        <w:widowControl/>
        <w:spacing w:line="572" w:lineRule="exact"/>
        <w:ind w:firstLineChars="200" w:firstLine="643"/>
        <w:rPr>
          <w:rFonts w:ascii="仿宋_GB2312" w:eastAsia="仿宋_GB2312" w:hAnsi="宋体" w:cs="仿宋_GB2312"/>
          <w:color w:val="000000"/>
          <w:kern w:val="0"/>
          <w:sz w:val="32"/>
          <w:szCs w:val="32"/>
        </w:rPr>
      </w:pPr>
      <w:r w:rsidRPr="00A424C2">
        <w:rPr>
          <w:rFonts w:ascii="仿宋_GB2312" w:eastAsia="仿宋_GB2312" w:hAnsi="宋体" w:cs="仿宋_GB2312" w:hint="eastAsia"/>
          <w:b/>
          <w:bCs/>
          <w:color w:val="000000"/>
          <w:kern w:val="0"/>
          <w:sz w:val="32"/>
          <w:szCs w:val="32"/>
        </w:rPr>
        <w:t>2.</w:t>
      </w:r>
      <w:r w:rsidRPr="00A424C2">
        <w:rPr>
          <w:rFonts w:ascii="仿宋_GB2312" w:eastAsia="仿宋_GB2312" w:hAnsi="宋体" w:cs="仿宋_GB2312"/>
          <w:b/>
          <w:bCs/>
          <w:color w:val="000000"/>
          <w:kern w:val="0"/>
          <w:sz w:val="32"/>
          <w:szCs w:val="32"/>
        </w:rPr>
        <w:t>受托专业机构主要职责：</w:t>
      </w:r>
      <w:r w:rsidRPr="00A424C2">
        <w:rPr>
          <w:rFonts w:ascii="仿宋_GB2312" w:eastAsia="仿宋_GB2312" w:hAnsi="宋体" w:cs="仿宋_GB2312"/>
          <w:color w:val="000000"/>
          <w:kern w:val="0"/>
          <w:sz w:val="32"/>
          <w:szCs w:val="32"/>
        </w:rPr>
        <w:t>负责</w:t>
      </w:r>
      <w:r w:rsidRPr="00A424C2">
        <w:rPr>
          <w:rFonts w:ascii="仿宋_GB2312" w:eastAsia="仿宋_GB2312" w:hAnsi="宋体" w:cs="仿宋_GB2312" w:hint="eastAsia"/>
          <w:color w:val="000000"/>
          <w:kern w:val="0"/>
          <w:sz w:val="32"/>
          <w:szCs w:val="32"/>
        </w:rPr>
        <w:t>按照</w:t>
      </w:r>
      <w:r w:rsidRPr="00A424C2">
        <w:rPr>
          <w:rFonts w:ascii="仿宋_GB2312" w:eastAsia="仿宋_GB2312" w:hAnsi="宋体" w:cs="仿宋_GB2312"/>
          <w:color w:val="000000"/>
          <w:kern w:val="0"/>
          <w:sz w:val="32"/>
          <w:szCs w:val="32"/>
        </w:rPr>
        <w:t>委托协议</w:t>
      </w:r>
      <w:r w:rsidRPr="00A424C2">
        <w:rPr>
          <w:rFonts w:ascii="仿宋_GB2312" w:eastAsia="仿宋_GB2312" w:hAnsi="宋体" w:cs="仿宋_GB2312" w:hint="eastAsia"/>
          <w:color w:val="000000"/>
          <w:kern w:val="0"/>
          <w:sz w:val="32"/>
          <w:szCs w:val="32"/>
        </w:rPr>
        <w:t>明确</w:t>
      </w:r>
      <w:r w:rsidRPr="00A424C2">
        <w:rPr>
          <w:rFonts w:ascii="仿宋_GB2312" w:eastAsia="仿宋_GB2312" w:hAnsi="宋体" w:cs="仿宋_GB2312"/>
          <w:color w:val="000000"/>
          <w:kern w:val="0"/>
          <w:sz w:val="32"/>
          <w:szCs w:val="32"/>
        </w:rPr>
        <w:t>的职责</w:t>
      </w:r>
      <w:r w:rsidRPr="00A424C2">
        <w:rPr>
          <w:rFonts w:ascii="仿宋_GB2312" w:eastAsia="仿宋_GB2312" w:hAnsi="宋体" w:cs="仿宋_GB2312" w:hint="eastAsia"/>
          <w:color w:val="000000"/>
          <w:kern w:val="0"/>
          <w:sz w:val="32"/>
          <w:szCs w:val="32"/>
        </w:rPr>
        <w:t>开展工作</w:t>
      </w:r>
      <w:r w:rsidRPr="00A424C2">
        <w:rPr>
          <w:rFonts w:ascii="仿宋_GB2312" w:eastAsia="仿宋_GB2312" w:hAnsi="宋体" w:cs="仿宋_GB2312"/>
          <w:color w:val="000000"/>
          <w:kern w:val="0"/>
          <w:sz w:val="32"/>
          <w:szCs w:val="32"/>
        </w:rPr>
        <w:t>。</w:t>
      </w:r>
    </w:p>
    <w:p w:rsidR="00097354" w:rsidRPr="00A424C2" w:rsidRDefault="00097354" w:rsidP="00ED0223">
      <w:pPr>
        <w:spacing w:line="572" w:lineRule="exact"/>
        <w:ind w:firstLineChars="200" w:firstLine="640"/>
        <w:rPr>
          <w:rFonts w:ascii="仿宋_GB2312" w:eastAsia="仿宋_GB2312" w:hAnsi="宋体" w:cs="宋体"/>
          <w:kern w:val="0"/>
          <w:sz w:val="32"/>
          <w:szCs w:val="32"/>
        </w:rPr>
      </w:pPr>
      <w:r w:rsidRPr="00A424C2">
        <w:rPr>
          <w:rFonts w:ascii="楷体_GB2312" w:eastAsia="楷体_GB2312" w:hAnsi="楷体" w:cs="楷体" w:hint="eastAsia"/>
          <w:bCs/>
          <w:kern w:val="0"/>
          <w:sz w:val="32"/>
          <w:szCs w:val="32"/>
        </w:rPr>
        <w:t>（三）基金运营机构。</w:t>
      </w:r>
      <w:r w:rsidRPr="00A424C2">
        <w:rPr>
          <w:rFonts w:ascii="仿宋_GB2312" w:eastAsia="仿宋_GB2312" w:hAnsi="宋体" w:cs="宋体" w:hint="eastAsia"/>
          <w:kern w:val="0"/>
          <w:sz w:val="32"/>
          <w:szCs w:val="32"/>
        </w:rPr>
        <w:t>根据</w:t>
      </w:r>
      <w:r w:rsidRPr="00A424C2">
        <w:rPr>
          <w:rFonts w:ascii="仿宋_GB2312" w:eastAsia="仿宋_GB2312" w:hint="eastAsia"/>
          <w:sz w:val="32"/>
          <w:szCs w:val="32"/>
        </w:rPr>
        <w:t>基金管委会</w:t>
      </w:r>
      <w:r w:rsidRPr="00A424C2">
        <w:rPr>
          <w:rFonts w:ascii="仿宋_GB2312" w:eastAsia="仿宋_GB2312" w:hAnsi="宋体" w:cs="宋体" w:hint="eastAsia"/>
          <w:kern w:val="0"/>
          <w:sz w:val="32"/>
          <w:szCs w:val="32"/>
        </w:rPr>
        <w:t>的要求和基金法人机构的委托，按照委托（合伙）协议约定负责子基金的日常投资和运营管理工作。</w:t>
      </w:r>
    </w:p>
    <w:p w:rsidR="00097354" w:rsidRPr="00A424C2" w:rsidRDefault="00097354" w:rsidP="00ED0223">
      <w:pPr>
        <w:spacing w:line="572" w:lineRule="exact"/>
        <w:ind w:firstLineChars="200" w:firstLine="643"/>
        <w:rPr>
          <w:rFonts w:ascii="仿宋_GB2312" w:eastAsia="仿宋_GB2312" w:hAnsi="宋体" w:cs="宋体"/>
          <w:kern w:val="0"/>
          <w:sz w:val="32"/>
          <w:szCs w:val="32"/>
        </w:rPr>
      </w:pPr>
      <w:r w:rsidRPr="00A424C2">
        <w:rPr>
          <w:rFonts w:ascii="仿宋_GB2312" w:eastAsia="仿宋_GB2312" w:hAnsi="仿宋" w:cs="仿宋" w:hint="eastAsia"/>
          <w:b/>
          <w:bCs/>
          <w:kern w:val="0"/>
          <w:sz w:val="32"/>
          <w:szCs w:val="32"/>
        </w:rPr>
        <w:t>基金运营机构主要职责：</w:t>
      </w:r>
      <w:r w:rsidRPr="00A424C2">
        <w:rPr>
          <w:rFonts w:ascii="仿宋_GB2312" w:eastAsia="仿宋_GB2312" w:hAnsi="宋体" w:cs="宋体" w:hint="eastAsia"/>
          <w:kern w:val="0"/>
          <w:sz w:val="32"/>
          <w:szCs w:val="32"/>
        </w:rPr>
        <w:t>负责收集投资合作意向，募集社会资本；协同</w:t>
      </w:r>
      <w:r w:rsidRPr="00A424C2">
        <w:rPr>
          <w:rFonts w:ascii="仿宋_GB2312" w:eastAsia="仿宋_GB2312" w:hAnsi="宋体" w:cs="宋体"/>
          <w:kern w:val="0"/>
          <w:sz w:val="32"/>
          <w:szCs w:val="32"/>
        </w:rPr>
        <w:t>基金法人机构做好项目立项的投资方案和协议主要条款；</w:t>
      </w:r>
      <w:r w:rsidRPr="00A424C2">
        <w:rPr>
          <w:rFonts w:ascii="仿宋_GB2312" w:eastAsia="仿宋_GB2312" w:hAnsi="宋体" w:cs="宋体" w:hint="eastAsia"/>
          <w:kern w:val="0"/>
          <w:sz w:val="32"/>
          <w:szCs w:val="32"/>
        </w:rPr>
        <w:t>负责</w:t>
      </w:r>
      <w:r w:rsidRPr="00A424C2">
        <w:rPr>
          <w:rFonts w:ascii="仿宋_GB2312" w:eastAsia="仿宋_GB2312" w:hAnsi="宋体" w:cs="宋体"/>
          <w:kern w:val="0"/>
          <w:sz w:val="32"/>
          <w:szCs w:val="32"/>
        </w:rPr>
        <w:t>制订子基金投资运作制度办法；</w:t>
      </w:r>
      <w:r w:rsidRPr="00A424C2">
        <w:rPr>
          <w:rFonts w:ascii="仿宋_GB2312" w:eastAsia="仿宋_GB2312" w:hAnsi="宋体" w:cs="宋体" w:hint="eastAsia"/>
          <w:kern w:val="0"/>
          <w:sz w:val="32"/>
          <w:szCs w:val="32"/>
        </w:rPr>
        <w:t>按照基金投资计划对拟投资合作项目进行立项</w:t>
      </w:r>
      <w:r w:rsidRPr="00A424C2">
        <w:rPr>
          <w:rFonts w:ascii="仿宋_GB2312" w:eastAsia="仿宋_GB2312" w:hAnsi="宋体" w:cs="宋体"/>
          <w:kern w:val="0"/>
          <w:sz w:val="32"/>
          <w:szCs w:val="32"/>
        </w:rPr>
        <w:t>、</w:t>
      </w:r>
      <w:r w:rsidRPr="00A424C2">
        <w:rPr>
          <w:rFonts w:ascii="仿宋_GB2312" w:eastAsia="仿宋_GB2312" w:hAnsi="宋体" w:cs="宋体" w:hint="eastAsia"/>
          <w:kern w:val="0"/>
          <w:sz w:val="32"/>
          <w:szCs w:val="32"/>
        </w:rPr>
        <w:t>尽职调查、投资决策</w:t>
      </w:r>
      <w:r w:rsidRPr="00A424C2">
        <w:rPr>
          <w:rFonts w:ascii="仿宋_GB2312" w:eastAsia="仿宋_GB2312" w:hAnsi="宋体" w:cs="宋体"/>
          <w:kern w:val="0"/>
          <w:sz w:val="32"/>
          <w:szCs w:val="32"/>
        </w:rPr>
        <w:t>、</w:t>
      </w:r>
      <w:r w:rsidRPr="00A424C2">
        <w:rPr>
          <w:rFonts w:ascii="仿宋_GB2312" w:eastAsia="仿宋_GB2312" w:hAnsi="宋体" w:cs="宋体" w:hint="eastAsia"/>
          <w:kern w:val="0"/>
          <w:sz w:val="32"/>
          <w:szCs w:val="32"/>
        </w:rPr>
        <w:t>入股谈判、协议签署、投后管理、退出等专业化运作；负责</w:t>
      </w:r>
      <w:r w:rsidRPr="00A424C2">
        <w:rPr>
          <w:rFonts w:ascii="仿宋_GB2312" w:eastAsia="仿宋_GB2312" w:hAnsi="宋体" w:cs="宋体"/>
          <w:kern w:val="0"/>
          <w:sz w:val="32"/>
          <w:szCs w:val="32"/>
        </w:rPr>
        <w:t>对基金实行专户管理</w:t>
      </w:r>
      <w:r w:rsidRPr="00A424C2">
        <w:rPr>
          <w:rFonts w:ascii="仿宋_GB2312" w:eastAsia="仿宋_GB2312" w:hAnsi="宋体" w:cs="宋体" w:hint="eastAsia"/>
          <w:kern w:val="0"/>
          <w:sz w:val="32"/>
          <w:szCs w:val="32"/>
        </w:rPr>
        <w:t>、</w:t>
      </w:r>
      <w:r w:rsidRPr="00A424C2">
        <w:rPr>
          <w:rFonts w:ascii="仿宋_GB2312" w:eastAsia="仿宋_GB2312" w:hAnsi="宋体" w:cs="宋体"/>
          <w:kern w:val="0"/>
          <w:sz w:val="32"/>
          <w:szCs w:val="32"/>
        </w:rPr>
        <w:t>专账核算；</w:t>
      </w:r>
      <w:r w:rsidRPr="00A424C2">
        <w:rPr>
          <w:rFonts w:ascii="仿宋_GB2312" w:eastAsia="仿宋_GB2312" w:hAnsi="宋体" w:cs="宋体" w:hint="eastAsia"/>
          <w:kern w:val="0"/>
          <w:sz w:val="32"/>
          <w:szCs w:val="32"/>
        </w:rPr>
        <w:t>定期向基金法人机构报送基金运营情况。</w:t>
      </w:r>
    </w:p>
    <w:p w:rsidR="00097354" w:rsidRPr="00A424C2" w:rsidRDefault="00097354" w:rsidP="00ED0223">
      <w:pPr>
        <w:spacing w:line="572" w:lineRule="exact"/>
        <w:ind w:firstLineChars="200" w:firstLine="640"/>
        <w:rPr>
          <w:rFonts w:ascii="黑体" w:eastAsia="黑体" w:hAnsi="黑体" w:cs="黑体"/>
          <w:bCs/>
          <w:kern w:val="0"/>
          <w:sz w:val="32"/>
          <w:szCs w:val="32"/>
        </w:rPr>
      </w:pPr>
      <w:r w:rsidRPr="00A424C2">
        <w:rPr>
          <w:rFonts w:ascii="黑体" w:eastAsia="黑体" w:hAnsi="黑体" w:cs="黑体" w:hint="eastAsia"/>
          <w:bCs/>
          <w:color w:val="000000"/>
          <w:kern w:val="0"/>
          <w:sz w:val="32"/>
          <w:szCs w:val="32"/>
        </w:rPr>
        <w:t>三、产业基金投资方向</w:t>
      </w:r>
      <w:r w:rsidRPr="00A424C2">
        <w:rPr>
          <w:rFonts w:ascii="黑体" w:eastAsia="黑体" w:hAnsi="黑体" w:cs="黑体" w:hint="eastAsia"/>
          <w:bCs/>
          <w:kern w:val="0"/>
          <w:sz w:val="32"/>
          <w:szCs w:val="32"/>
        </w:rPr>
        <w:t>和运作模式</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仿宋_GB2312"/>
          <w:color w:val="000000"/>
          <w:kern w:val="0"/>
          <w:sz w:val="32"/>
          <w:szCs w:val="32"/>
        </w:rPr>
        <w:t>产业基金投资项目应符合国家、省</w:t>
      </w:r>
      <w:r w:rsidRPr="00A424C2">
        <w:rPr>
          <w:rFonts w:ascii="仿宋_GB2312" w:eastAsia="仿宋_GB2312" w:hAnsi="宋体" w:cs="仿宋_GB2312" w:hint="eastAsia"/>
          <w:color w:val="000000"/>
          <w:kern w:val="0"/>
          <w:sz w:val="32"/>
          <w:szCs w:val="32"/>
        </w:rPr>
        <w:t>、市、区</w:t>
      </w:r>
      <w:r w:rsidRPr="00A424C2">
        <w:rPr>
          <w:rFonts w:ascii="仿宋_GB2312" w:eastAsia="仿宋_GB2312" w:hAnsi="宋体" w:cs="仿宋_GB2312"/>
          <w:color w:val="000000"/>
          <w:kern w:val="0"/>
          <w:sz w:val="32"/>
          <w:szCs w:val="32"/>
        </w:rPr>
        <w:t>产业政策以及相关产业发展规划，所投领域应具备良好的产业基础条件，有一定的人才、技术、项目储备，能够有效引领</w:t>
      </w:r>
      <w:r w:rsidRPr="00A424C2">
        <w:rPr>
          <w:rFonts w:ascii="仿宋_GB2312" w:eastAsia="仿宋_GB2312" w:hAnsi="宋体" w:cs="仿宋_GB2312" w:hint="eastAsia"/>
          <w:color w:val="000000"/>
          <w:kern w:val="0"/>
          <w:sz w:val="32"/>
          <w:szCs w:val="32"/>
        </w:rPr>
        <w:t>地方</w:t>
      </w:r>
      <w:r w:rsidRPr="00A424C2">
        <w:rPr>
          <w:rFonts w:ascii="仿宋_GB2312" w:eastAsia="仿宋_GB2312" w:hAnsi="宋体" w:cs="仿宋_GB2312"/>
          <w:color w:val="000000"/>
          <w:kern w:val="0"/>
          <w:sz w:val="32"/>
          <w:szCs w:val="32"/>
        </w:rPr>
        <w:t>创业创新和产业转型升级。</w:t>
      </w:r>
    </w:p>
    <w:p w:rsidR="00097354" w:rsidRPr="00A424C2" w:rsidRDefault="00097354" w:rsidP="00A424C2">
      <w:pPr>
        <w:widowControl/>
        <w:spacing w:line="520" w:lineRule="exact"/>
        <w:ind w:firstLineChars="200" w:firstLine="640"/>
        <w:rPr>
          <w:sz w:val="32"/>
          <w:szCs w:val="32"/>
        </w:rPr>
      </w:pPr>
      <w:r w:rsidRPr="00A424C2">
        <w:rPr>
          <w:rFonts w:ascii="楷体_GB2312" w:eastAsia="楷体_GB2312" w:hAnsi="楷体" w:cs="楷体" w:hint="eastAsia"/>
          <w:bCs/>
          <w:color w:val="000000"/>
          <w:kern w:val="0"/>
          <w:sz w:val="32"/>
          <w:szCs w:val="32"/>
        </w:rPr>
        <w:t>（一）投资方向：</w:t>
      </w:r>
      <w:r w:rsidRPr="00A424C2">
        <w:rPr>
          <w:rFonts w:ascii="仿宋_GB2312" w:eastAsia="仿宋_GB2312" w:hAnsi="宋体" w:cs="仿宋_GB2312" w:hint="eastAsia"/>
          <w:kern w:val="0"/>
          <w:sz w:val="32"/>
          <w:szCs w:val="32"/>
        </w:rPr>
        <w:t>新能源</w:t>
      </w:r>
      <w:r w:rsidRPr="00A424C2">
        <w:rPr>
          <w:rFonts w:ascii="仿宋_GB2312" w:eastAsia="仿宋_GB2312" w:hAnsi="宋体" w:cs="仿宋_GB2312"/>
          <w:kern w:val="0"/>
          <w:sz w:val="32"/>
          <w:szCs w:val="32"/>
        </w:rPr>
        <w:t>、新材料、高端装备制造、</w:t>
      </w:r>
      <w:r w:rsidRPr="00A424C2">
        <w:rPr>
          <w:rFonts w:ascii="仿宋_GB2312" w:eastAsia="仿宋_GB2312" w:hAnsi="宋体" w:cs="仿宋_GB2312" w:hint="eastAsia"/>
          <w:kern w:val="0"/>
          <w:sz w:val="32"/>
          <w:szCs w:val="32"/>
        </w:rPr>
        <w:t>海洋经济、临港石化、碳中和、人工智能、数字</w:t>
      </w:r>
      <w:r w:rsidRPr="00A424C2">
        <w:rPr>
          <w:rFonts w:ascii="仿宋_GB2312" w:eastAsia="仿宋_GB2312" w:hAnsi="宋体" w:cs="仿宋_GB2312"/>
          <w:kern w:val="0"/>
          <w:sz w:val="32"/>
          <w:szCs w:val="32"/>
        </w:rPr>
        <w:t>经济、</w:t>
      </w:r>
      <w:r w:rsidRPr="00A424C2">
        <w:rPr>
          <w:rFonts w:ascii="仿宋_GB2312" w:eastAsia="仿宋_GB2312" w:hAnsi="宋体" w:cs="仿宋_GB2312" w:hint="eastAsia"/>
          <w:kern w:val="0"/>
          <w:sz w:val="32"/>
          <w:szCs w:val="32"/>
        </w:rPr>
        <w:t>网络经济、激光与光电、医药健康、</w:t>
      </w:r>
      <w:r w:rsidRPr="00A424C2">
        <w:rPr>
          <w:rFonts w:ascii="仿宋_GB2312" w:eastAsia="仿宋_GB2312" w:hAnsi="宋体" w:cs="仿宋_GB2312"/>
          <w:kern w:val="0"/>
          <w:sz w:val="32"/>
          <w:szCs w:val="32"/>
        </w:rPr>
        <w:t>旅游休闲</w:t>
      </w:r>
      <w:r w:rsidRPr="00A424C2">
        <w:rPr>
          <w:rFonts w:ascii="仿宋_GB2312" w:eastAsia="仿宋_GB2312" w:hAnsi="宋体" w:cs="仿宋_GB2312" w:hint="eastAsia"/>
          <w:kern w:val="0"/>
          <w:sz w:val="32"/>
          <w:szCs w:val="32"/>
        </w:rPr>
        <w:t>，并</w:t>
      </w:r>
      <w:r w:rsidRPr="00A424C2">
        <w:rPr>
          <w:rFonts w:ascii="仿宋_GB2312" w:eastAsia="仿宋_GB2312" w:hAnsi="宋体" w:cs="宋体" w:hint="eastAsia"/>
          <w:kern w:val="0"/>
          <w:sz w:val="32"/>
          <w:szCs w:val="32"/>
        </w:rPr>
        <w:t>兼顾本地特色渔农业养殖、深</w:t>
      </w:r>
      <w:r w:rsidRPr="00A424C2">
        <w:rPr>
          <w:rFonts w:ascii="仿宋_GB2312" w:eastAsia="仿宋_GB2312" w:hAnsi="宋体" w:cs="宋体" w:hint="eastAsia"/>
          <w:kern w:val="0"/>
          <w:sz w:val="32"/>
          <w:szCs w:val="32"/>
        </w:rPr>
        <w:lastRenderedPageBreak/>
        <w:t>加工、研发等产业领域；</w:t>
      </w:r>
      <w:r w:rsidRPr="00A424C2">
        <w:rPr>
          <w:rFonts w:ascii="仿宋_GB2312" w:eastAsia="仿宋_GB2312" w:hAnsi="宋体" w:cs="仿宋_GB2312"/>
          <w:kern w:val="0"/>
          <w:sz w:val="32"/>
          <w:szCs w:val="32"/>
        </w:rPr>
        <w:t>不得投向高污染、高能耗、落后产能等国家限制行业。</w:t>
      </w:r>
      <w:r w:rsidRPr="00A424C2">
        <w:rPr>
          <w:rFonts w:ascii="仿宋_GB2312" w:eastAsia="仿宋_GB2312" w:hAnsi="宋体" w:cs="仿宋_GB2312"/>
          <w:color w:val="000000"/>
          <w:kern w:val="0"/>
          <w:sz w:val="32"/>
          <w:szCs w:val="32"/>
        </w:rPr>
        <w:t>产业基金不得从事以下业务：</w:t>
      </w:r>
    </w:p>
    <w:p w:rsidR="00097354" w:rsidRPr="00A424C2" w:rsidRDefault="00097354" w:rsidP="00A424C2">
      <w:pPr>
        <w:widowControl/>
        <w:spacing w:line="520" w:lineRule="exact"/>
        <w:ind w:firstLineChars="200" w:firstLine="640"/>
        <w:rPr>
          <w:sz w:val="32"/>
          <w:szCs w:val="32"/>
        </w:rPr>
      </w:pPr>
      <w:r w:rsidRPr="00A424C2">
        <w:rPr>
          <w:rFonts w:ascii="仿宋_GB2312" w:eastAsia="仿宋_GB2312" w:hAnsi="宋体" w:cs="仿宋_GB2312" w:hint="eastAsia"/>
          <w:color w:val="000000"/>
          <w:kern w:val="0"/>
          <w:sz w:val="32"/>
          <w:szCs w:val="32"/>
        </w:rPr>
        <w:t>1.</w:t>
      </w:r>
      <w:r w:rsidRPr="00A424C2">
        <w:rPr>
          <w:rFonts w:ascii="仿宋_GB2312" w:eastAsia="仿宋_GB2312" w:hAnsi="宋体" w:cs="仿宋_GB2312"/>
          <w:color w:val="000000"/>
          <w:kern w:val="0"/>
          <w:sz w:val="32"/>
          <w:szCs w:val="32"/>
        </w:rPr>
        <w:t>从事融资担保以外的担保、抵押、委托贷款等业务；</w:t>
      </w:r>
    </w:p>
    <w:p w:rsidR="00097354" w:rsidRPr="00A424C2" w:rsidRDefault="00097354" w:rsidP="00A424C2">
      <w:pPr>
        <w:widowControl/>
        <w:spacing w:line="520" w:lineRule="exact"/>
        <w:ind w:firstLineChars="200" w:firstLine="640"/>
        <w:rPr>
          <w:sz w:val="32"/>
          <w:szCs w:val="32"/>
        </w:rPr>
      </w:pPr>
      <w:r w:rsidRPr="00A424C2">
        <w:rPr>
          <w:rFonts w:ascii="仿宋_GB2312" w:eastAsia="仿宋_GB2312" w:hAnsi="宋体" w:cs="仿宋_GB2312" w:hint="eastAsia"/>
          <w:color w:val="000000"/>
          <w:kern w:val="0"/>
          <w:sz w:val="32"/>
          <w:szCs w:val="32"/>
        </w:rPr>
        <w:t>2.</w:t>
      </w:r>
      <w:r w:rsidRPr="00A424C2">
        <w:rPr>
          <w:rFonts w:ascii="仿宋_GB2312" w:eastAsia="仿宋_GB2312" w:hAnsi="宋体" w:cs="仿宋_GB2312"/>
          <w:color w:val="000000"/>
          <w:kern w:val="0"/>
          <w:sz w:val="32"/>
          <w:szCs w:val="32"/>
        </w:rPr>
        <w:t>投资二级市场股票、期货、房地产、证券投资基金、评级AAA以下的企业债、信托产品、非保本型理财产品、保险计划及其他金融衍生品；</w:t>
      </w:r>
    </w:p>
    <w:p w:rsidR="00097354" w:rsidRPr="00A424C2" w:rsidRDefault="00097354" w:rsidP="00A424C2">
      <w:pPr>
        <w:widowControl/>
        <w:spacing w:line="520" w:lineRule="exact"/>
        <w:ind w:firstLineChars="200" w:firstLine="640"/>
        <w:rPr>
          <w:sz w:val="32"/>
          <w:szCs w:val="32"/>
        </w:rPr>
      </w:pPr>
      <w:r w:rsidRPr="00A424C2">
        <w:rPr>
          <w:rFonts w:ascii="仿宋_GB2312" w:eastAsia="仿宋_GB2312" w:hAnsi="宋体" w:cs="仿宋_GB2312" w:hint="eastAsia"/>
          <w:color w:val="000000"/>
          <w:kern w:val="0"/>
          <w:sz w:val="32"/>
          <w:szCs w:val="32"/>
        </w:rPr>
        <w:t>3.</w:t>
      </w:r>
      <w:r w:rsidRPr="00A424C2">
        <w:rPr>
          <w:rFonts w:ascii="仿宋_GB2312" w:eastAsia="仿宋_GB2312" w:hAnsi="宋体" w:cs="仿宋_GB2312"/>
          <w:color w:val="000000"/>
          <w:kern w:val="0"/>
          <w:sz w:val="32"/>
          <w:szCs w:val="32"/>
        </w:rPr>
        <w:t>向任何第三方提供赞助、捐赠（经批准的公益性捐赠除外）；</w:t>
      </w:r>
    </w:p>
    <w:p w:rsidR="00097354" w:rsidRPr="00A424C2" w:rsidRDefault="00097354" w:rsidP="00A424C2">
      <w:pPr>
        <w:widowControl/>
        <w:spacing w:line="520" w:lineRule="exact"/>
        <w:ind w:firstLineChars="200" w:firstLine="640"/>
        <w:rPr>
          <w:sz w:val="32"/>
          <w:szCs w:val="32"/>
        </w:rPr>
      </w:pPr>
      <w:r w:rsidRPr="00A424C2">
        <w:rPr>
          <w:rFonts w:ascii="仿宋_GB2312" w:eastAsia="仿宋_GB2312" w:hAnsi="宋体" w:cs="仿宋_GB2312" w:hint="eastAsia"/>
          <w:color w:val="000000"/>
          <w:kern w:val="0"/>
          <w:sz w:val="32"/>
          <w:szCs w:val="32"/>
        </w:rPr>
        <w:t>4.</w:t>
      </w:r>
      <w:r w:rsidRPr="00A424C2">
        <w:rPr>
          <w:rFonts w:ascii="仿宋_GB2312" w:eastAsia="仿宋_GB2312" w:hAnsi="宋体" w:cs="仿宋_GB2312"/>
          <w:color w:val="000000"/>
          <w:kern w:val="0"/>
          <w:sz w:val="32"/>
          <w:szCs w:val="32"/>
        </w:rPr>
        <w:t>吸收或变相吸收存款，或向第三方提供贷款和资金拆借；</w:t>
      </w:r>
    </w:p>
    <w:p w:rsidR="00097354" w:rsidRPr="00A424C2" w:rsidRDefault="00097354" w:rsidP="00A424C2">
      <w:pPr>
        <w:widowControl/>
        <w:spacing w:line="520" w:lineRule="exact"/>
        <w:ind w:firstLineChars="200" w:firstLine="640"/>
        <w:rPr>
          <w:sz w:val="32"/>
          <w:szCs w:val="32"/>
        </w:rPr>
      </w:pPr>
      <w:r w:rsidRPr="00A424C2">
        <w:rPr>
          <w:rFonts w:ascii="仿宋_GB2312" w:eastAsia="仿宋_GB2312" w:hAnsi="宋体" w:cs="仿宋_GB2312" w:hint="eastAsia"/>
          <w:color w:val="000000"/>
          <w:kern w:val="0"/>
          <w:sz w:val="32"/>
          <w:szCs w:val="32"/>
        </w:rPr>
        <w:t>5.</w:t>
      </w:r>
      <w:r w:rsidRPr="00A424C2">
        <w:rPr>
          <w:rFonts w:ascii="仿宋_GB2312" w:eastAsia="仿宋_GB2312" w:hAnsi="宋体" w:cs="仿宋_GB2312"/>
          <w:color w:val="000000"/>
          <w:kern w:val="0"/>
          <w:sz w:val="32"/>
          <w:szCs w:val="32"/>
        </w:rPr>
        <w:t>进行承担无限连带责任的对外投资；</w:t>
      </w:r>
    </w:p>
    <w:p w:rsidR="00097354" w:rsidRPr="00A424C2" w:rsidRDefault="00097354" w:rsidP="00A424C2">
      <w:pPr>
        <w:widowControl/>
        <w:spacing w:line="520" w:lineRule="exact"/>
        <w:ind w:firstLineChars="200" w:firstLine="640"/>
        <w:rPr>
          <w:sz w:val="32"/>
          <w:szCs w:val="32"/>
        </w:rPr>
      </w:pPr>
      <w:r w:rsidRPr="00A424C2">
        <w:rPr>
          <w:rFonts w:ascii="仿宋_GB2312" w:eastAsia="仿宋_GB2312" w:hAnsi="宋体" w:cs="仿宋_GB2312" w:hint="eastAsia"/>
          <w:color w:val="000000"/>
          <w:kern w:val="0"/>
          <w:sz w:val="32"/>
          <w:szCs w:val="32"/>
        </w:rPr>
        <w:t>6.</w:t>
      </w:r>
      <w:r w:rsidRPr="00A424C2">
        <w:rPr>
          <w:rFonts w:ascii="仿宋_GB2312" w:eastAsia="仿宋_GB2312" w:hAnsi="宋体" w:cs="仿宋_GB2312"/>
          <w:color w:val="000000"/>
          <w:kern w:val="0"/>
          <w:sz w:val="32"/>
          <w:szCs w:val="32"/>
        </w:rPr>
        <w:t>发行信托或集合理财产品募集资金；</w:t>
      </w:r>
    </w:p>
    <w:p w:rsidR="00097354" w:rsidRPr="00A424C2" w:rsidRDefault="00097354" w:rsidP="00A424C2">
      <w:pPr>
        <w:widowControl/>
        <w:spacing w:line="520" w:lineRule="exact"/>
        <w:ind w:firstLineChars="200" w:firstLine="640"/>
        <w:rPr>
          <w:rFonts w:ascii="仿宋_GB2312" w:eastAsia="仿宋_GB2312" w:hAnsi="宋体" w:cs="仿宋_GB2312"/>
          <w:color w:val="000000"/>
          <w:kern w:val="0"/>
          <w:sz w:val="32"/>
          <w:szCs w:val="32"/>
        </w:rPr>
      </w:pPr>
      <w:r w:rsidRPr="00A424C2">
        <w:rPr>
          <w:rFonts w:ascii="仿宋_GB2312" w:eastAsia="仿宋_GB2312" w:hAnsi="宋体" w:cs="仿宋_GB2312" w:hint="eastAsia"/>
          <w:color w:val="000000"/>
          <w:kern w:val="0"/>
          <w:sz w:val="32"/>
          <w:szCs w:val="32"/>
        </w:rPr>
        <w:t>7.</w:t>
      </w:r>
      <w:r w:rsidRPr="00A424C2">
        <w:rPr>
          <w:rFonts w:ascii="仿宋_GB2312" w:eastAsia="仿宋_GB2312" w:hAnsi="宋体" w:cs="仿宋_GB2312"/>
          <w:color w:val="000000"/>
          <w:kern w:val="0"/>
          <w:sz w:val="32"/>
          <w:szCs w:val="32"/>
        </w:rPr>
        <w:t>其他国家法律法规禁止从事的业务。</w:t>
      </w:r>
    </w:p>
    <w:p w:rsidR="00186761" w:rsidRPr="00A424C2" w:rsidRDefault="00186761" w:rsidP="00A424C2">
      <w:pPr>
        <w:widowControl/>
        <w:spacing w:line="520" w:lineRule="exact"/>
        <w:ind w:firstLineChars="200" w:firstLine="640"/>
        <w:rPr>
          <w:rFonts w:ascii="仿宋_GB2312" w:eastAsia="仿宋_GB2312" w:hAnsi="宋体" w:cs="仿宋_GB2312"/>
          <w:color w:val="000000"/>
          <w:kern w:val="0"/>
          <w:sz w:val="32"/>
          <w:szCs w:val="32"/>
        </w:rPr>
      </w:pPr>
      <w:r w:rsidRPr="00A424C2">
        <w:rPr>
          <w:rFonts w:ascii="仿宋_GB2312" w:eastAsia="仿宋_GB2312" w:hAnsi="宋体" w:cs="仿宋_GB2312" w:hint="eastAsia"/>
          <w:color w:val="000000"/>
          <w:kern w:val="0"/>
          <w:sz w:val="32"/>
          <w:szCs w:val="32"/>
        </w:rPr>
        <w:t>支持重大产业项目、招商引资重大项目的政府产业基金，对洞头区经济与社会发展起重大促进作用的，可采取“一事一议”的方式。</w:t>
      </w:r>
    </w:p>
    <w:p w:rsidR="00097354" w:rsidRPr="00A424C2" w:rsidRDefault="00097354" w:rsidP="00A424C2">
      <w:pPr>
        <w:widowControl/>
        <w:spacing w:line="520" w:lineRule="exact"/>
        <w:ind w:firstLineChars="200" w:firstLine="640"/>
        <w:rPr>
          <w:rFonts w:ascii="仿宋_GB2312" w:eastAsia="仿宋_GB2312" w:hAnsi="宋体" w:cs="仿宋_GB2312"/>
          <w:color w:val="000000"/>
          <w:kern w:val="0"/>
          <w:sz w:val="32"/>
          <w:szCs w:val="32"/>
        </w:rPr>
      </w:pPr>
      <w:r w:rsidRPr="00A424C2">
        <w:rPr>
          <w:rFonts w:ascii="楷体_GB2312" w:eastAsia="楷体_GB2312" w:hAnsi="黑体" w:cs="宋体" w:hint="eastAsia"/>
          <w:kern w:val="0"/>
          <w:sz w:val="32"/>
          <w:szCs w:val="32"/>
        </w:rPr>
        <w:t>（二）运作模式。</w:t>
      </w:r>
      <w:r w:rsidRPr="00A424C2">
        <w:rPr>
          <w:rFonts w:ascii="仿宋_GB2312" w:eastAsia="仿宋_GB2312" w:hAnsi="宋体" w:cs="仿宋_GB2312"/>
          <w:color w:val="000000"/>
          <w:kern w:val="0"/>
          <w:sz w:val="32"/>
          <w:szCs w:val="32"/>
        </w:rPr>
        <w:t>产业基金主要采用</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子基金</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和</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直接投资</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模式进行运作。基金投资的项目，由基金管理人依据法律法规及投资协议，行使股东权利，但不参与项目日常经营管理。</w:t>
      </w:r>
    </w:p>
    <w:p w:rsidR="00097354" w:rsidRPr="00A424C2" w:rsidRDefault="00097354" w:rsidP="00A424C2">
      <w:pPr>
        <w:widowControl/>
        <w:spacing w:line="520" w:lineRule="exact"/>
        <w:ind w:firstLineChars="200" w:firstLine="643"/>
        <w:rPr>
          <w:rFonts w:ascii="仿宋_GB2312" w:eastAsia="仿宋_GB2312" w:hAnsi="宋体" w:cs="仿宋_GB2312"/>
          <w:b/>
          <w:kern w:val="0"/>
          <w:sz w:val="32"/>
          <w:szCs w:val="32"/>
        </w:rPr>
      </w:pPr>
      <w:r w:rsidRPr="00A424C2">
        <w:rPr>
          <w:rFonts w:ascii="仿宋_GB2312" w:eastAsia="仿宋_GB2312" w:hAnsi="宋体" w:cs="仿宋_GB2312" w:hint="eastAsia"/>
          <w:b/>
          <w:kern w:val="0"/>
          <w:sz w:val="32"/>
          <w:szCs w:val="32"/>
        </w:rPr>
        <w:t>1.子基金投资模式</w:t>
      </w:r>
    </w:p>
    <w:p w:rsidR="00097354" w:rsidRPr="00A424C2" w:rsidRDefault="00097354" w:rsidP="00A424C2">
      <w:pPr>
        <w:widowControl/>
        <w:spacing w:line="520"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t>（1）定向基金：是</w:t>
      </w:r>
      <w:r w:rsidRPr="00A424C2">
        <w:rPr>
          <w:rFonts w:ascii="仿宋_GB2312" w:eastAsia="仿宋_GB2312" w:hAnsi="宋体" w:cs="仿宋_GB2312"/>
          <w:kern w:val="0"/>
          <w:sz w:val="32"/>
          <w:szCs w:val="32"/>
        </w:rPr>
        <w:t>指以区政府产业基金</w:t>
      </w:r>
      <w:r w:rsidRPr="00A424C2">
        <w:rPr>
          <w:rFonts w:ascii="仿宋_GB2312" w:eastAsia="仿宋_GB2312" w:hAnsi="宋体" w:cs="仿宋_GB2312" w:hint="eastAsia"/>
          <w:kern w:val="0"/>
          <w:sz w:val="32"/>
          <w:szCs w:val="32"/>
        </w:rPr>
        <w:t>与上级政府</w:t>
      </w:r>
      <w:r w:rsidRPr="00A424C2">
        <w:rPr>
          <w:rFonts w:ascii="仿宋_GB2312" w:eastAsia="仿宋_GB2312" w:hAnsi="宋体" w:cs="仿宋_GB2312"/>
          <w:kern w:val="0"/>
          <w:sz w:val="32"/>
          <w:szCs w:val="32"/>
        </w:rPr>
        <w:t>产业基金</w:t>
      </w:r>
      <w:r w:rsidRPr="00A424C2">
        <w:rPr>
          <w:rFonts w:ascii="仿宋_GB2312" w:eastAsia="仿宋_GB2312" w:hAnsi="宋体" w:cs="仿宋_GB2312" w:hint="eastAsia"/>
          <w:kern w:val="0"/>
          <w:sz w:val="32"/>
          <w:szCs w:val="32"/>
        </w:rPr>
        <w:t>、社会资本合作通过</w:t>
      </w:r>
      <w:r w:rsidRPr="00A424C2">
        <w:rPr>
          <w:rFonts w:ascii="仿宋_GB2312" w:eastAsia="仿宋_GB2312" w:hAnsi="宋体" w:cs="仿宋_GB2312"/>
          <w:kern w:val="0"/>
          <w:sz w:val="32"/>
          <w:szCs w:val="32"/>
        </w:rPr>
        <w:t>私募方式共同组建，</w:t>
      </w:r>
      <w:r w:rsidRPr="00A424C2">
        <w:rPr>
          <w:rFonts w:ascii="仿宋_GB2312" w:eastAsia="仿宋_GB2312" w:hAnsi="宋体" w:cs="仿宋_GB2312" w:hint="eastAsia"/>
          <w:kern w:val="0"/>
          <w:sz w:val="32"/>
          <w:szCs w:val="32"/>
        </w:rPr>
        <w:t>委托专业投资机构管理，以区特定重大产业项目为</w:t>
      </w:r>
      <w:r w:rsidRPr="00A424C2">
        <w:rPr>
          <w:rFonts w:ascii="仿宋_GB2312" w:eastAsia="仿宋_GB2312" w:hAnsi="宋体" w:cs="仿宋_GB2312"/>
          <w:kern w:val="0"/>
          <w:sz w:val="32"/>
          <w:szCs w:val="32"/>
        </w:rPr>
        <w:t>投资标的</w:t>
      </w:r>
      <w:r w:rsidRPr="00A424C2">
        <w:rPr>
          <w:rFonts w:ascii="仿宋_GB2312" w:eastAsia="仿宋_GB2312" w:hAnsi="宋体" w:cs="仿宋_GB2312" w:hint="eastAsia"/>
          <w:kern w:val="0"/>
          <w:sz w:val="32"/>
          <w:szCs w:val="32"/>
        </w:rPr>
        <w:t>的股权</w:t>
      </w:r>
      <w:r w:rsidRPr="00A424C2">
        <w:rPr>
          <w:rFonts w:ascii="仿宋_GB2312" w:eastAsia="仿宋_GB2312" w:hAnsi="宋体" w:cs="仿宋_GB2312"/>
          <w:kern w:val="0"/>
          <w:sz w:val="32"/>
          <w:szCs w:val="32"/>
        </w:rPr>
        <w:t>投资</w:t>
      </w:r>
      <w:r w:rsidRPr="00A424C2">
        <w:rPr>
          <w:rFonts w:ascii="仿宋_GB2312" w:eastAsia="仿宋_GB2312" w:hAnsi="宋体" w:cs="仿宋_GB2312" w:hint="eastAsia"/>
          <w:kern w:val="0"/>
          <w:sz w:val="32"/>
          <w:szCs w:val="32"/>
        </w:rPr>
        <w:t>基金。</w:t>
      </w:r>
    </w:p>
    <w:p w:rsidR="00097354" w:rsidRPr="00A424C2" w:rsidRDefault="00097354" w:rsidP="00A424C2">
      <w:pPr>
        <w:widowControl/>
        <w:spacing w:line="520"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t>（2）非定向基金：是指由</w:t>
      </w:r>
      <w:r w:rsidRPr="00A424C2">
        <w:rPr>
          <w:rFonts w:ascii="仿宋_GB2312" w:eastAsia="仿宋_GB2312" w:hAnsi="宋体" w:cs="仿宋_GB2312"/>
          <w:kern w:val="0"/>
          <w:sz w:val="32"/>
          <w:szCs w:val="32"/>
        </w:rPr>
        <w:t>区</w:t>
      </w:r>
      <w:r w:rsidRPr="00A424C2">
        <w:rPr>
          <w:rFonts w:ascii="仿宋_GB2312" w:eastAsia="仿宋_GB2312" w:hAnsi="宋体" w:cs="仿宋_GB2312" w:hint="eastAsia"/>
          <w:kern w:val="0"/>
          <w:sz w:val="32"/>
          <w:szCs w:val="32"/>
        </w:rPr>
        <w:t>政府</w:t>
      </w:r>
      <w:r w:rsidRPr="00A424C2">
        <w:rPr>
          <w:rFonts w:ascii="仿宋_GB2312" w:eastAsia="仿宋_GB2312" w:hAnsi="宋体" w:cs="仿宋_GB2312"/>
          <w:kern w:val="0"/>
          <w:sz w:val="32"/>
          <w:szCs w:val="32"/>
        </w:rPr>
        <w:t>产业基金</w:t>
      </w:r>
      <w:r w:rsidRPr="00A424C2">
        <w:rPr>
          <w:rFonts w:ascii="仿宋_GB2312" w:eastAsia="仿宋_GB2312" w:hAnsi="宋体" w:cs="仿宋_GB2312" w:hint="eastAsia"/>
          <w:kern w:val="0"/>
          <w:sz w:val="32"/>
          <w:szCs w:val="32"/>
        </w:rPr>
        <w:t>、</w:t>
      </w:r>
      <w:r w:rsidR="001E3C32" w:rsidRPr="00A424C2">
        <w:rPr>
          <w:rFonts w:ascii="仿宋_GB2312" w:eastAsia="仿宋_GB2312" w:hAnsi="宋体" w:cs="仿宋_GB2312" w:hint="eastAsia"/>
          <w:kern w:val="0"/>
          <w:sz w:val="32"/>
          <w:szCs w:val="32"/>
        </w:rPr>
        <w:t>上级政府</w:t>
      </w:r>
      <w:r w:rsidR="001E3C32" w:rsidRPr="00A424C2">
        <w:rPr>
          <w:rFonts w:ascii="仿宋_GB2312" w:eastAsia="仿宋_GB2312" w:hAnsi="宋体" w:cs="仿宋_GB2312"/>
          <w:kern w:val="0"/>
          <w:sz w:val="32"/>
          <w:szCs w:val="32"/>
        </w:rPr>
        <w:t>产业基金</w:t>
      </w:r>
      <w:r w:rsidR="001E3C32" w:rsidRPr="00A424C2">
        <w:rPr>
          <w:rFonts w:ascii="仿宋_GB2312" w:eastAsia="仿宋_GB2312" w:hAnsi="宋体" w:cs="仿宋_GB2312" w:hint="eastAsia"/>
          <w:kern w:val="0"/>
          <w:sz w:val="32"/>
          <w:szCs w:val="32"/>
        </w:rPr>
        <w:t>、</w:t>
      </w:r>
      <w:r w:rsidRPr="00A424C2">
        <w:rPr>
          <w:rFonts w:ascii="仿宋_GB2312" w:eastAsia="仿宋_GB2312" w:hAnsi="宋体" w:cs="仿宋_GB2312" w:hint="eastAsia"/>
          <w:kern w:val="0"/>
          <w:sz w:val="32"/>
          <w:szCs w:val="32"/>
        </w:rPr>
        <w:t>社会资本等以</w:t>
      </w:r>
      <w:r w:rsidRPr="00A424C2">
        <w:rPr>
          <w:rFonts w:ascii="仿宋_GB2312" w:eastAsia="仿宋_GB2312" w:hAnsi="宋体" w:cs="仿宋_GB2312"/>
          <w:kern w:val="0"/>
          <w:sz w:val="32"/>
          <w:szCs w:val="32"/>
        </w:rPr>
        <w:t>私募方式共同组建</w:t>
      </w:r>
      <w:r w:rsidRPr="00A424C2">
        <w:rPr>
          <w:rFonts w:ascii="仿宋_GB2312" w:eastAsia="仿宋_GB2312" w:hAnsi="宋体" w:cs="仿宋_GB2312" w:hint="eastAsia"/>
          <w:kern w:val="0"/>
          <w:sz w:val="32"/>
          <w:szCs w:val="32"/>
        </w:rPr>
        <w:t>，委托专业投资机构管理，</w:t>
      </w:r>
      <w:r w:rsidRPr="00A424C2">
        <w:rPr>
          <w:rFonts w:ascii="仿宋_GB2312" w:eastAsia="仿宋_GB2312" w:hAnsi="宋体" w:cs="仿宋_GB2312"/>
          <w:kern w:val="0"/>
          <w:sz w:val="32"/>
          <w:szCs w:val="32"/>
        </w:rPr>
        <w:t>投向非特定对象</w:t>
      </w:r>
      <w:r w:rsidRPr="00A424C2">
        <w:rPr>
          <w:rFonts w:ascii="仿宋_GB2312" w:eastAsia="仿宋_GB2312" w:hAnsi="宋体" w:cs="仿宋_GB2312" w:hint="eastAsia"/>
          <w:kern w:val="0"/>
          <w:sz w:val="32"/>
          <w:szCs w:val="32"/>
        </w:rPr>
        <w:t>的股权</w:t>
      </w:r>
      <w:r w:rsidRPr="00A424C2">
        <w:rPr>
          <w:rFonts w:ascii="仿宋_GB2312" w:eastAsia="仿宋_GB2312" w:hAnsi="宋体" w:cs="仿宋_GB2312"/>
          <w:kern w:val="0"/>
          <w:sz w:val="32"/>
          <w:szCs w:val="32"/>
        </w:rPr>
        <w:t>投资</w:t>
      </w:r>
      <w:r w:rsidRPr="00A424C2">
        <w:rPr>
          <w:rFonts w:ascii="仿宋_GB2312" w:eastAsia="仿宋_GB2312" w:hAnsi="宋体" w:cs="仿宋_GB2312" w:hint="eastAsia"/>
          <w:kern w:val="0"/>
          <w:sz w:val="32"/>
          <w:szCs w:val="32"/>
        </w:rPr>
        <w:t>基金。</w:t>
      </w:r>
    </w:p>
    <w:p w:rsidR="00097354" w:rsidRPr="00A424C2" w:rsidRDefault="00097354" w:rsidP="00A424C2">
      <w:pPr>
        <w:widowControl/>
        <w:spacing w:line="572"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lastRenderedPageBreak/>
        <w:t>（3）</w:t>
      </w:r>
      <w:r w:rsidRPr="00A424C2">
        <w:rPr>
          <w:rFonts w:ascii="仿宋_GB2312" w:eastAsia="仿宋_GB2312" w:hAnsi="宋体" w:cs="仿宋_GB2312"/>
          <w:spacing w:val="-10"/>
          <w:kern w:val="0"/>
          <w:sz w:val="32"/>
          <w:szCs w:val="32"/>
        </w:rPr>
        <w:t>子基金投资于我</w:t>
      </w:r>
      <w:r w:rsidRPr="00A424C2">
        <w:rPr>
          <w:rFonts w:ascii="仿宋_GB2312" w:eastAsia="仿宋_GB2312" w:hAnsi="宋体" w:cs="仿宋_GB2312" w:hint="eastAsia"/>
          <w:spacing w:val="-10"/>
          <w:kern w:val="0"/>
          <w:sz w:val="32"/>
          <w:szCs w:val="32"/>
        </w:rPr>
        <w:t>区</w:t>
      </w:r>
      <w:r w:rsidRPr="00A424C2">
        <w:rPr>
          <w:rFonts w:ascii="仿宋_GB2312" w:eastAsia="仿宋_GB2312" w:hAnsi="宋体" w:cs="仿宋_GB2312"/>
          <w:spacing w:val="-10"/>
          <w:kern w:val="0"/>
          <w:sz w:val="32"/>
          <w:szCs w:val="32"/>
        </w:rPr>
        <w:t>的资金总额不得低于产业基金出资部分。</w:t>
      </w:r>
    </w:p>
    <w:p w:rsidR="00097354" w:rsidRPr="00A424C2" w:rsidRDefault="00097354" w:rsidP="00A424C2">
      <w:pPr>
        <w:widowControl/>
        <w:spacing w:line="572" w:lineRule="exact"/>
        <w:ind w:firstLineChars="200" w:firstLine="643"/>
        <w:rPr>
          <w:rFonts w:ascii="仿宋_GB2312" w:eastAsia="仿宋_GB2312" w:hAnsi="宋体" w:cs="仿宋_GB2312"/>
          <w:kern w:val="0"/>
          <w:sz w:val="32"/>
          <w:szCs w:val="32"/>
        </w:rPr>
      </w:pPr>
      <w:r w:rsidRPr="00A424C2">
        <w:rPr>
          <w:rFonts w:ascii="仿宋_GB2312" w:eastAsia="仿宋_GB2312" w:hAnsi="宋体" w:cs="仿宋_GB2312" w:hint="eastAsia"/>
          <w:b/>
          <w:kern w:val="0"/>
          <w:sz w:val="32"/>
          <w:szCs w:val="32"/>
        </w:rPr>
        <w:t>2.子基金规模：</w:t>
      </w:r>
      <w:r w:rsidRPr="00A424C2">
        <w:rPr>
          <w:rFonts w:ascii="仿宋_GB2312" w:eastAsia="仿宋_GB2312" w:hAnsi="宋体" w:cs="仿宋_GB2312" w:hint="eastAsia"/>
          <w:kern w:val="0"/>
          <w:sz w:val="32"/>
          <w:szCs w:val="32"/>
        </w:rPr>
        <w:t>原则上不低于5000万元。</w:t>
      </w:r>
    </w:p>
    <w:p w:rsidR="00097354" w:rsidRPr="00A424C2" w:rsidRDefault="00097354" w:rsidP="00A424C2">
      <w:pPr>
        <w:widowControl/>
        <w:spacing w:line="572" w:lineRule="exact"/>
        <w:ind w:firstLineChars="200" w:firstLine="643"/>
        <w:rPr>
          <w:rFonts w:ascii="仿宋_GB2312" w:eastAsia="仿宋_GB2312" w:hAnsi="宋体" w:cs="仿宋_GB2312"/>
          <w:color w:val="000000"/>
          <w:kern w:val="0"/>
          <w:sz w:val="32"/>
          <w:szCs w:val="32"/>
        </w:rPr>
      </w:pPr>
      <w:r w:rsidRPr="00A424C2">
        <w:rPr>
          <w:rFonts w:ascii="仿宋_GB2312" w:eastAsia="仿宋_GB2312" w:hAnsi="宋体" w:cs="仿宋_GB2312" w:hint="eastAsia"/>
          <w:b/>
          <w:kern w:val="0"/>
          <w:sz w:val="32"/>
          <w:szCs w:val="32"/>
        </w:rPr>
        <w:t>3.子基金组织形式：</w:t>
      </w:r>
      <w:r w:rsidRPr="00A424C2">
        <w:rPr>
          <w:rFonts w:ascii="仿宋_GB2312" w:eastAsia="仿宋_GB2312" w:hAnsi="宋体" w:cs="仿宋_GB2312"/>
          <w:kern w:val="0"/>
          <w:sz w:val="32"/>
          <w:szCs w:val="32"/>
        </w:rPr>
        <w:t>子基金可采用合伙企业制、公司制、契约制等方式，以有限合伙制为主</w:t>
      </w:r>
      <w:r w:rsidRPr="00A424C2">
        <w:rPr>
          <w:rFonts w:ascii="仿宋_GB2312" w:eastAsia="仿宋_GB2312" w:hAnsi="宋体" w:cs="仿宋_GB2312"/>
          <w:color w:val="000000"/>
          <w:kern w:val="0"/>
          <w:sz w:val="32"/>
          <w:szCs w:val="32"/>
        </w:rPr>
        <w:t>。</w:t>
      </w:r>
    </w:p>
    <w:p w:rsidR="00097354" w:rsidRPr="00A424C2" w:rsidRDefault="00097354" w:rsidP="00A424C2">
      <w:pPr>
        <w:widowControl/>
        <w:spacing w:line="572" w:lineRule="exact"/>
        <w:ind w:firstLineChars="200" w:firstLine="643"/>
        <w:rPr>
          <w:rFonts w:ascii="仿宋_GB2312" w:eastAsia="仿宋_GB2312" w:hAnsi="宋体" w:cs="仿宋_GB2312"/>
          <w:b/>
          <w:kern w:val="0"/>
          <w:sz w:val="32"/>
          <w:szCs w:val="32"/>
        </w:rPr>
      </w:pPr>
      <w:r w:rsidRPr="00A424C2">
        <w:rPr>
          <w:rFonts w:ascii="仿宋_GB2312" w:eastAsia="仿宋_GB2312" w:hAnsi="宋体" w:cs="仿宋_GB2312" w:hint="eastAsia"/>
          <w:b/>
          <w:kern w:val="0"/>
          <w:sz w:val="32"/>
          <w:szCs w:val="32"/>
        </w:rPr>
        <w:t>4.子基金管理要求：</w:t>
      </w:r>
    </w:p>
    <w:p w:rsidR="00EB5193" w:rsidRPr="00A424C2" w:rsidRDefault="00EB5193" w:rsidP="00A424C2">
      <w:pPr>
        <w:widowControl/>
        <w:spacing w:line="572"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t>（1）按照</w:t>
      </w:r>
      <w:r w:rsidRPr="00A424C2">
        <w:rPr>
          <w:rFonts w:ascii="仿宋_GB2312" w:eastAsia="仿宋_GB2312" w:hAnsi="宋体" w:cs="仿宋_GB2312"/>
          <w:kern w:val="0"/>
          <w:sz w:val="32"/>
          <w:szCs w:val="32"/>
        </w:rPr>
        <w:t>有利于政府产业基金监管的原则</w:t>
      </w:r>
      <w:r w:rsidRPr="00A424C2">
        <w:rPr>
          <w:rFonts w:ascii="仿宋_GB2312" w:eastAsia="仿宋_GB2312" w:hAnsi="宋体" w:cs="仿宋_GB2312" w:hint="eastAsia"/>
          <w:kern w:val="0"/>
          <w:sz w:val="32"/>
          <w:szCs w:val="32"/>
        </w:rPr>
        <w:t>，</w:t>
      </w:r>
      <w:r w:rsidRPr="00A424C2">
        <w:rPr>
          <w:rFonts w:ascii="仿宋_GB2312" w:eastAsia="仿宋_GB2312" w:hAnsi="宋体" w:cs="仿宋_GB2312"/>
          <w:kern w:val="0"/>
          <w:sz w:val="32"/>
          <w:szCs w:val="32"/>
        </w:rPr>
        <w:t>确定</w:t>
      </w:r>
      <w:r w:rsidRPr="00A424C2">
        <w:rPr>
          <w:rFonts w:ascii="仿宋_GB2312" w:eastAsia="仿宋_GB2312" w:hAnsi="宋体" w:cs="仿宋_GB2312" w:hint="eastAsia"/>
          <w:kern w:val="0"/>
          <w:sz w:val="32"/>
          <w:szCs w:val="32"/>
        </w:rPr>
        <w:t>子基金</w:t>
      </w:r>
      <w:r w:rsidRPr="00A424C2">
        <w:rPr>
          <w:rFonts w:ascii="仿宋_GB2312" w:eastAsia="仿宋_GB2312" w:hAnsi="宋体" w:cs="仿宋_GB2312"/>
          <w:kern w:val="0"/>
          <w:sz w:val="32"/>
          <w:szCs w:val="32"/>
        </w:rPr>
        <w:t>主体注册地和托管银行</w:t>
      </w:r>
      <w:r w:rsidRPr="00A424C2">
        <w:rPr>
          <w:rFonts w:ascii="仿宋_GB2312" w:eastAsia="仿宋_GB2312" w:hAnsi="宋体" w:cs="仿宋_GB2312" w:hint="eastAsia"/>
          <w:kern w:val="0"/>
          <w:sz w:val="32"/>
          <w:szCs w:val="32"/>
        </w:rPr>
        <w:t>。</w:t>
      </w:r>
    </w:p>
    <w:p w:rsidR="00097354" w:rsidRPr="00A424C2" w:rsidRDefault="00EB5193" w:rsidP="00A424C2">
      <w:pPr>
        <w:widowControl/>
        <w:spacing w:line="572"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t>（2）</w:t>
      </w:r>
      <w:r w:rsidRPr="00A424C2">
        <w:rPr>
          <w:rFonts w:ascii="仿宋_GB2312" w:eastAsia="仿宋_GB2312" w:hAnsi="宋体" w:cs="仿宋_GB2312"/>
          <w:kern w:val="0"/>
          <w:sz w:val="32"/>
          <w:szCs w:val="32"/>
        </w:rPr>
        <w:t>基金运营机构提议</w:t>
      </w:r>
      <w:r w:rsidRPr="00A424C2">
        <w:rPr>
          <w:rFonts w:ascii="仿宋_GB2312" w:eastAsia="仿宋_GB2312" w:hAnsi="宋体" w:cs="仿宋_GB2312" w:hint="eastAsia"/>
          <w:kern w:val="0"/>
          <w:sz w:val="32"/>
          <w:szCs w:val="32"/>
        </w:rPr>
        <w:t>并经</w:t>
      </w:r>
      <w:r w:rsidRPr="00A424C2">
        <w:rPr>
          <w:rFonts w:ascii="仿宋_GB2312" w:eastAsia="仿宋_GB2312" w:hAnsi="宋体" w:cs="仿宋_GB2312"/>
          <w:kern w:val="0"/>
          <w:sz w:val="32"/>
          <w:szCs w:val="32"/>
        </w:rPr>
        <w:t>全体出资人一致同意</w:t>
      </w:r>
      <w:r w:rsidRPr="00A424C2">
        <w:rPr>
          <w:rFonts w:ascii="仿宋_GB2312" w:eastAsia="仿宋_GB2312" w:hAnsi="宋体" w:cs="仿宋_GB2312" w:hint="eastAsia"/>
          <w:kern w:val="0"/>
          <w:sz w:val="32"/>
          <w:szCs w:val="32"/>
        </w:rPr>
        <w:t>，选择</w:t>
      </w:r>
      <w:r w:rsidRPr="00A424C2">
        <w:rPr>
          <w:rFonts w:ascii="仿宋_GB2312" w:eastAsia="仿宋_GB2312" w:hAnsi="宋体" w:cs="仿宋_GB2312"/>
          <w:kern w:val="0"/>
          <w:sz w:val="32"/>
          <w:szCs w:val="32"/>
        </w:rPr>
        <w:t>基金托管银行</w:t>
      </w:r>
      <w:r w:rsidRPr="00A424C2">
        <w:rPr>
          <w:rFonts w:ascii="仿宋_GB2312" w:eastAsia="仿宋_GB2312" w:hAnsi="宋体" w:cs="仿宋_GB2312" w:hint="eastAsia"/>
          <w:kern w:val="0"/>
          <w:sz w:val="32"/>
          <w:szCs w:val="32"/>
        </w:rPr>
        <w:t>，</w:t>
      </w:r>
      <w:r w:rsidRPr="00A424C2">
        <w:rPr>
          <w:rFonts w:ascii="仿宋_GB2312" w:eastAsia="仿宋_GB2312" w:hAnsi="宋体" w:cs="仿宋_GB2312"/>
          <w:kern w:val="0"/>
          <w:sz w:val="32"/>
          <w:szCs w:val="32"/>
        </w:rPr>
        <w:t>对基金投资区域、投资比例进行动态监管，实行专户管理、专账核算，具体负责资金保管、拨付、结算等日常工作。托管银行根据托管协议每半年向基金运营机构、基金法人机构出具托管报告。</w:t>
      </w:r>
    </w:p>
    <w:p w:rsidR="00097354" w:rsidRPr="00A424C2" w:rsidRDefault="00097354" w:rsidP="00A424C2">
      <w:pPr>
        <w:widowControl/>
        <w:spacing w:line="572"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t>（3）</w:t>
      </w:r>
      <w:r w:rsidRPr="00A424C2">
        <w:rPr>
          <w:rFonts w:ascii="仿宋_GB2312" w:eastAsia="仿宋_GB2312" w:hAnsi="宋体" w:cs="仿宋_GB2312"/>
          <w:kern w:val="0"/>
          <w:sz w:val="32"/>
          <w:szCs w:val="32"/>
        </w:rPr>
        <w:t>子基金投资团队关键人</w:t>
      </w:r>
      <w:r w:rsidRPr="00A424C2">
        <w:rPr>
          <w:rFonts w:ascii="仿宋_GB2312" w:eastAsia="仿宋_GB2312" w:hAnsi="宋体" w:cs="仿宋_GB2312" w:hint="eastAsia"/>
          <w:kern w:val="0"/>
          <w:sz w:val="32"/>
          <w:szCs w:val="32"/>
        </w:rPr>
        <w:t>员</w:t>
      </w:r>
      <w:r w:rsidRPr="00A424C2">
        <w:rPr>
          <w:rFonts w:ascii="仿宋_GB2312" w:eastAsia="仿宋_GB2312" w:hAnsi="宋体" w:cs="仿宋_GB2312"/>
          <w:kern w:val="0"/>
          <w:sz w:val="32"/>
          <w:szCs w:val="32"/>
        </w:rPr>
        <w:t>需在子基金企业担任相应职务，资金募集完成后需按有关规定完成备案。</w:t>
      </w:r>
    </w:p>
    <w:p w:rsidR="00097354" w:rsidRPr="00A424C2" w:rsidRDefault="00097354" w:rsidP="00A424C2">
      <w:pPr>
        <w:widowControl/>
        <w:spacing w:line="572" w:lineRule="exact"/>
        <w:ind w:firstLineChars="200" w:firstLine="643"/>
        <w:rPr>
          <w:rFonts w:ascii="仿宋_GB2312" w:eastAsia="仿宋_GB2312" w:hAnsi="宋体" w:cs="仿宋_GB2312"/>
          <w:kern w:val="0"/>
          <w:sz w:val="32"/>
          <w:szCs w:val="32"/>
        </w:rPr>
      </w:pPr>
      <w:r w:rsidRPr="00A424C2">
        <w:rPr>
          <w:rFonts w:ascii="仿宋_GB2312" w:eastAsia="仿宋_GB2312" w:hAnsi="宋体" w:cs="仿宋_GB2312" w:hint="eastAsia"/>
          <w:b/>
          <w:kern w:val="0"/>
          <w:sz w:val="32"/>
          <w:szCs w:val="32"/>
        </w:rPr>
        <w:t>5.子基金出资比例：</w:t>
      </w:r>
      <w:r w:rsidR="00EB5193" w:rsidRPr="00A424C2">
        <w:rPr>
          <w:rFonts w:ascii="仿宋_GB2312" w:eastAsia="仿宋_GB2312" w:hAnsi="宋体" w:cs="仿宋_GB2312" w:hint="eastAsia"/>
          <w:kern w:val="0"/>
          <w:sz w:val="32"/>
          <w:szCs w:val="32"/>
        </w:rPr>
        <w:t>产业基金</w:t>
      </w:r>
      <w:r w:rsidRPr="00A424C2">
        <w:rPr>
          <w:rFonts w:ascii="仿宋_GB2312" w:eastAsia="仿宋_GB2312" w:hAnsi="宋体" w:cs="仿宋_GB2312" w:hint="eastAsia"/>
          <w:kern w:val="0"/>
          <w:sz w:val="32"/>
          <w:szCs w:val="32"/>
        </w:rPr>
        <w:t>对单个子基金的出资比例原则上不超过子基金认缴出资总额的20%，且不能成为第一大股东。区技术类、农业领域战略类项目可适当提高比例，但不超过30%。</w:t>
      </w:r>
    </w:p>
    <w:p w:rsidR="00097354" w:rsidRPr="00A424C2" w:rsidRDefault="00097354" w:rsidP="00A424C2">
      <w:pPr>
        <w:widowControl/>
        <w:spacing w:line="572" w:lineRule="exact"/>
        <w:ind w:firstLineChars="200" w:firstLine="643"/>
        <w:rPr>
          <w:rFonts w:ascii="仿宋_GB2312" w:eastAsia="仿宋_GB2312" w:hAnsi="宋体" w:cs="仿宋_GB2312"/>
          <w:kern w:val="0"/>
          <w:sz w:val="32"/>
          <w:szCs w:val="32"/>
        </w:rPr>
      </w:pPr>
      <w:r w:rsidRPr="00A424C2">
        <w:rPr>
          <w:rFonts w:ascii="仿宋_GB2312" w:eastAsia="仿宋_GB2312" w:hAnsi="宋体" w:cs="仿宋_GB2312" w:hint="eastAsia"/>
          <w:b/>
          <w:kern w:val="0"/>
          <w:sz w:val="32"/>
          <w:szCs w:val="32"/>
        </w:rPr>
        <w:t>6.</w:t>
      </w:r>
      <w:r w:rsidRPr="00A424C2">
        <w:rPr>
          <w:rFonts w:ascii="仿宋_GB2312" w:eastAsia="仿宋_GB2312" w:hAnsi="宋体" w:cs="仿宋_GB2312"/>
          <w:b/>
          <w:kern w:val="0"/>
          <w:sz w:val="32"/>
          <w:szCs w:val="32"/>
        </w:rPr>
        <w:t>子基金投资期限要求：</w:t>
      </w:r>
      <w:r w:rsidRPr="00A424C2">
        <w:rPr>
          <w:rFonts w:ascii="仿宋_GB2312" w:eastAsia="仿宋_GB2312" w:hAnsi="宋体" w:cs="仿宋_GB2312"/>
          <w:kern w:val="0"/>
          <w:sz w:val="32"/>
          <w:szCs w:val="32"/>
        </w:rPr>
        <w:t>产业基金合作设立的子基金投资期限一般为</w:t>
      </w:r>
      <w:r w:rsidRPr="00A424C2">
        <w:rPr>
          <w:rFonts w:ascii="仿宋_GB2312" w:eastAsia="仿宋_GB2312" w:hAnsi="宋体" w:cs="仿宋_GB2312" w:hint="eastAsia"/>
          <w:kern w:val="0"/>
          <w:sz w:val="32"/>
          <w:szCs w:val="32"/>
        </w:rPr>
        <w:t>5+2</w:t>
      </w:r>
      <w:r w:rsidRPr="00A424C2">
        <w:rPr>
          <w:rFonts w:ascii="仿宋_GB2312" w:eastAsia="仿宋_GB2312" w:hAnsi="宋体" w:cs="仿宋_GB2312"/>
          <w:kern w:val="0"/>
          <w:sz w:val="32"/>
          <w:szCs w:val="32"/>
        </w:rPr>
        <w:t>年，最长不超过7年，确需延展投资期限的，按项目投资原有决策程序报批确定。</w:t>
      </w:r>
    </w:p>
    <w:p w:rsidR="00097354" w:rsidRPr="00A424C2" w:rsidRDefault="00097354" w:rsidP="00A424C2">
      <w:pPr>
        <w:widowControl/>
        <w:spacing w:line="572" w:lineRule="exact"/>
        <w:ind w:firstLineChars="200" w:firstLine="643"/>
        <w:rPr>
          <w:sz w:val="32"/>
          <w:szCs w:val="32"/>
        </w:rPr>
      </w:pPr>
      <w:r w:rsidRPr="00A424C2">
        <w:rPr>
          <w:rFonts w:ascii="仿宋_GB2312" w:eastAsia="仿宋_GB2312" w:hAnsi="宋体" w:cs="仿宋_GB2312" w:hint="eastAsia"/>
          <w:b/>
          <w:kern w:val="0"/>
          <w:sz w:val="32"/>
          <w:szCs w:val="32"/>
        </w:rPr>
        <w:t>7.</w:t>
      </w:r>
      <w:r w:rsidRPr="00A424C2">
        <w:rPr>
          <w:rFonts w:ascii="仿宋_GB2312" w:eastAsia="仿宋_GB2312" w:hAnsi="宋体" w:cs="仿宋_GB2312"/>
          <w:b/>
          <w:kern w:val="0"/>
          <w:sz w:val="32"/>
          <w:szCs w:val="32"/>
        </w:rPr>
        <w:t>子基金运营机构要求：</w:t>
      </w:r>
      <w:r w:rsidRPr="00A424C2">
        <w:rPr>
          <w:rFonts w:ascii="仿宋_GB2312" w:eastAsia="仿宋_GB2312" w:hAnsi="宋体" w:cs="仿宋_GB2312"/>
          <w:kern w:val="0"/>
          <w:sz w:val="32"/>
          <w:szCs w:val="32"/>
        </w:rPr>
        <w:t>产业基金合作设立的子基金应委托专业机构进行运营管理，应符合</w:t>
      </w:r>
      <w:r w:rsidRPr="00A424C2">
        <w:rPr>
          <w:rFonts w:ascii="仿宋_GB2312" w:eastAsia="仿宋_GB2312" w:hAnsi="宋体" w:cs="仿宋_GB2312"/>
          <w:color w:val="000000"/>
          <w:kern w:val="0"/>
          <w:sz w:val="32"/>
          <w:szCs w:val="32"/>
        </w:rPr>
        <w:t>以下基本条件：</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仿宋_GB2312" w:hint="eastAsia"/>
          <w:color w:val="000000"/>
          <w:kern w:val="0"/>
          <w:sz w:val="32"/>
          <w:szCs w:val="32"/>
        </w:rPr>
        <w:lastRenderedPageBreak/>
        <w:t>（1）</w:t>
      </w:r>
      <w:r w:rsidRPr="00A424C2">
        <w:rPr>
          <w:rFonts w:ascii="仿宋_GB2312" w:eastAsia="仿宋_GB2312" w:hAnsi="宋体" w:cs="仿宋_GB2312"/>
          <w:color w:val="000000"/>
          <w:kern w:val="0"/>
          <w:sz w:val="32"/>
          <w:szCs w:val="32"/>
        </w:rPr>
        <w:t>在中华人民共和国境内依法设立，且已在相关主管部门或行业自律组织登记备案，注册资本不低于1000万元，最近3年不存在重大违法违规行为；</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仿宋_GB2312" w:hint="eastAsia"/>
          <w:color w:val="000000"/>
          <w:kern w:val="0"/>
          <w:sz w:val="32"/>
          <w:szCs w:val="32"/>
        </w:rPr>
        <w:t>（2）</w:t>
      </w:r>
      <w:r w:rsidRPr="00A424C2">
        <w:rPr>
          <w:rFonts w:ascii="仿宋_GB2312" w:eastAsia="仿宋_GB2312" w:hAnsi="宋体" w:cs="仿宋_GB2312"/>
          <w:color w:val="000000"/>
          <w:kern w:val="0"/>
          <w:sz w:val="32"/>
          <w:szCs w:val="32"/>
        </w:rPr>
        <w:t>有固定营业场所及与其业务相适应的软硬件设施，应向符合《私募投资基金监督管理暂行办法》（证监会第105号令）等规定的合格投资者募集资金；</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3</w:t>
      </w: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具备丰富的投资管理经验和良好的管理业绩，健全的投资管理和风险控制流程，规范的项目遴选机制，能够为被投资企业提供创业辅导、管理咨询等增值服务；</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4</w:t>
      </w: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至少有3名具备3年以上股权投资或股权投资基金管理工作经验的高级管理人员，且团队有3个（含）以上股权投资的成功案例；</w:t>
      </w:r>
    </w:p>
    <w:p w:rsidR="00097354" w:rsidRPr="00A424C2" w:rsidRDefault="00097354" w:rsidP="00A424C2">
      <w:pPr>
        <w:widowControl/>
        <w:spacing w:line="572" w:lineRule="exact"/>
        <w:ind w:firstLineChars="200" w:firstLine="640"/>
        <w:rPr>
          <w:rFonts w:ascii="仿宋_GB2312" w:eastAsia="仿宋_GB2312" w:hAnsi="宋体" w:cs="仿宋_GB2312"/>
          <w:color w:val="000000"/>
          <w:kern w:val="0"/>
          <w:sz w:val="32"/>
          <w:szCs w:val="32"/>
        </w:rPr>
      </w:pP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5</w:t>
      </w: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专业机构在提交合作方案时，须至少已取得拟设立子基金总规模30%额度的出资意向，并提供拟出资人出资承诺函或类似材料。</w:t>
      </w:r>
    </w:p>
    <w:p w:rsidR="00DC4F35" w:rsidRPr="00A424C2" w:rsidRDefault="00DC4F35" w:rsidP="00A424C2">
      <w:pPr>
        <w:overflowPunct w:val="0"/>
        <w:adjustRightInd w:val="0"/>
        <w:snapToGrid w:val="0"/>
        <w:spacing w:line="572" w:lineRule="exact"/>
        <w:ind w:firstLineChars="200" w:firstLine="643"/>
        <w:rPr>
          <w:rFonts w:ascii="仿宋_GB2312" w:eastAsia="仿宋_GB2312" w:hAnsi="宋体" w:cs="宋体"/>
          <w:kern w:val="0"/>
          <w:sz w:val="32"/>
          <w:szCs w:val="32"/>
        </w:rPr>
      </w:pPr>
      <w:r w:rsidRPr="00A424C2">
        <w:rPr>
          <w:rFonts w:ascii="仿宋_GB2312" w:eastAsia="仿宋_GB2312" w:hAnsi="宋体" w:cs="仿宋_GB2312"/>
          <w:b/>
          <w:kern w:val="0"/>
          <w:sz w:val="32"/>
          <w:szCs w:val="32"/>
        </w:rPr>
        <w:t>8.</w:t>
      </w:r>
      <w:r w:rsidRPr="00A424C2">
        <w:rPr>
          <w:rFonts w:ascii="仿宋_GB2312" w:eastAsia="仿宋_GB2312" w:hAnsi="宋体" w:cs="仿宋_GB2312" w:hint="eastAsia"/>
          <w:b/>
          <w:kern w:val="0"/>
          <w:sz w:val="32"/>
          <w:szCs w:val="32"/>
        </w:rPr>
        <w:t>直接投资：</w:t>
      </w:r>
      <w:r w:rsidRPr="00A424C2">
        <w:rPr>
          <w:rFonts w:ascii="仿宋_GB2312" w:eastAsia="仿宋_GB2312" w:hAnsi="宋体" w:cs="仿宋_GB2312"/>
          <w:kern w:val="0"/>
          <w:sz w:val="32"/>
          <w:szCs w:val="32"/>
        </w:rPr>
        <w:t>对</w:t>
      </w:r>
      <w:r w:rsidRPr="00A424C2">
        <w:rPr>
          <w:rFonts w:ascii="仿宋_GB2312" w:eastAsia="仿宋_GB2312" w:hAnsi="宋体" w:cs="仿宋_GB2312" w:hint="eastAsia"/>
          <w:kern w:val="0"/>
          <w:sz w:val="32"/>
          <w:szCs w:val="32"/>
        </w:rPr>
        <w:t>区</w:t>
      </w:r>
      <w:r w:rsidRPr="00A424C2">
        <w:rPr>
          <w:rFonts w:ascii="仿宋_GB2312" w:eastAsia="仿宋_GB2312" w:hAnsi="宋体" w:cs="仿宋_GB2312"/>
          <w:kern w:val="0"/>
          <w:sz w:val="32"/>
          <w:szCs w:val="32"/>
        </w:rPr>
        <w:t>部分重大项目可实行</w:t>
      </w:r>
      <w:r w:rsidRPr="00A424C2">
        <w:rPr>
          <w:rFonts w:ascii="仿宋_GB2312" w:eastAsia="仿宋_GB2312" w:hAnsi="宋体" w:cs="仿宋_GB2312" w:hint="eastAsia"/>
          <w:kern w:val="0"/>
          <w:sz w:val="32"/>
          <w:szCs w:val="32"/>
        </w:rPr>
        <w:t>“直接投资”模式，</w:t>
      </w:r>
      <w:r w:rsidRPr="00A424C2">
        <w:rPr>
          <w:rFonts w:ascii="仿宋_GB2312" w:eastAsia="仿宋_GB2312" w:hAnsi="宋体" w:cs="仿宋_GB2312"/>
          <w:kern w:val="0"/>
          <w:sz w:val="32"/>
          <w:szCs w:val="32"/>
        </w:rPr>
        <w:t>具体可根据不同类别的投资对象，采取优先股、直接参股、参与定向增发、持有</w:t>
      </w:r>
      <w:r w:rsidRPr="00A424C2">
        <w:rPr>
          <w:rFonts w:ascii="仿宋_GB2312" w:eastAsia="仿宋_GB2312" w:hAnsi="宋体" w:cs="仿宋_GB2312"/>
          <w:kern w:val="0"/>
          <w:sz w:val="32"/>
          <w:szCs w:val="32"/>
        </w:rPr>
        <w:t>“</w:t>
      </w:r>
      <w:r w:rsidRPr="00A424C2">
        <w:rPr>
          <w:rFonts w:ascii="仿宋_GB2312" w:eastAsia="仿宋_GB2312" w:hAnsi="宋体" w:cs="仿宋_GB2312"/>
          <w:kern w:val="0"/>
          <w:sz w:val="32"/>
          <w:szCs w:val="32"/>
        </w:rPr>
        <w:t>金股</w:t>
      </w:r>
      <w:r w:rsidRPr="00A424C2">
        <w:rPr>
          <w:rFonts w:ascii="仿宋_GB2312" w:eastAsia="仿宋_GB2312" w:hAnsi="宋体" w:cs="仿宋_GB2312"/>
          <w:kern w:val="0"/>
          <w:sz w:val="32"/>
          <w:szCs w:val="32"/>
        </w:rPr>
        <w:t>”</w:t>
      </w:r>
      <w:r w:rsidRPr="00A424C2">
        <w:rPr>
          <w:rFonts w:ascii="仿宋_GB2312" w:eastAsia="仿宋_GB2312" w:hAnsi="宋体" w:cs="仿宋_GB2312"/>
          <w:kern w:val="0"/>
          <w:sz w:val="32"/>
          <w:szCs w:val="32"/>
        </w:rPr>
        <w:t>等不同的股权投资管理形式。直接投资的项目出资中如有非现金资产，需经具备资质的资产评估机构进行评估，</w:t>
      </w:r>
      <w:r w:rsidRPr="00A424C2">
        <w:rPr>
          <w:rFonts w:ascii="仿宋_GB2312" w:eastAsia="仿宋_GB2312" w:hAnsi="宋体" w:cs="宋体"/>
          <w:kern w:val="0"/>
          <w:sz w:val="32"/>
          <w:szCs w:val="32"/>
        </w:rPr>
        <w:t>合理确定产业基金出资比例。</w:t>
      </w:r>
    </w:p>
    <w:p w:rsidR="009D1DC0" w:rsidRPr="00A424C2" w:rsidRDefault="009D1DC0" w:rsidP="00ED0223">
      <w:pPr>
        <w:overflowPunct w:val="0"/>
        <w:adjustRightInd w:val="0"/>
        <w:snapToGrid w:val="0"/>
        <w:spacing w:line="572" w:lineRule="exact"/>
        <w:ind w:firstLineChars="200" w:firstLine="643"/>
        <w:rPr>
          <w:rFonts w:ascii="仿宋_GB2312" w:eastAsia="仿宋_GB2312" w:hAnsi="宋体" w:cs="宋体"/>
          <w:kern w:val="0"/>
          <w:sz w:val="32"/>
          <w:szCs w:val="32"/>
        </w:rPr>
      </w:pPr>
      <w:r w:rsidRPr="00A424C2">
        <w:rPr>
          <w:rFonts w:ascii="仿宋_GB2312" w:eastAsia="仿宋_GB2312" w:hAnsi="宋体" w:cs="宋体" w:hint="eastAsia"/>
          <w:b/>
          <w:kern w:val="0"/>
          <w:sz w:val="32"/>
          <w:szCs w:val="32"/>
        </w:rPr>
        <w:t>9.投资</w:t>
      </w:r>
      <w:r w:rsidRPr="00A424C2">
        <w:rPr>
          <w:rFonts w:ascii="仿宋_GB2312" w:eastAsia="仿宋_GB2312" w:hAnsi="宋体" w:cs="宋体"/>
          <w:b/>
          <w:kern w:val="0"/>
          <w:sz w:val="32"/>
          <w:szCs w:val="32"/>
        </w:rPr>
        <w:t>要求</w:t>
      </w:r>
      <w:r w:rsidRPr="00A424C2">
        <w:rPr>
          <w:rFonts w:ascii="仿宋_GB2312" w:eastAsia="仿宋_GB2312" w:hAnsi="宋体" w:cs="宋体" w:hint="eastAsia"/>
          <w:b/>
          <w:kern w:val="0"/>
          <w:sz w:val="32"/>
          <w:szCs w:val="32"/>
        </w:rPr>
        <w:t>：</w:t>
      </w:r>
      <w:r w:rsidRPr="00A424C2">
        <w:rPr>
          <w:rFonts w:ascii="仿宋_GB2312" w:eastAsia="仿宋_GB2312" w:hAnsi="宋体" w:cs="宋体"/>
          <w:kern w:val="0"/>
          <w:sz w:val="32"/>
          <w:szCs w:val="32"/>
        </w:rPr>
        <w:t>出资完成后</w:t>
      </w:r>
      <w:r w:rsidRPr="00A424C2">
        <w:rPr>
          <w:rFonts w:ascii="仿宋_GB2312" w:eastAsia="仿宋_GB2312" w:hAnsi="宋体" w:cs="宋体" w:hint="eastAsia"/>
          <w:kern w:val="0"/>
          <w:sz w:val="32"/>
          <w:szCs w:val="32"/>
        </w:rPr>
        <w:t>，</w:t>
      </w:r>
      <w:r w:rsidRPr="00A424C2">
        <w:rPr>
          <w:rFonts w:ascii="仿宋_GB2312" w:eastAsia="仿宋_GB2312" w:hAnsi="宋体" w:cs="宋体"/>
          <w:kern w:val="0"/>
          <w:sz w:val="32"/>
          <w:szCs w:val="32"/>
        </w:rPr>
        <w:t>占</w:t>
      </w:r>
      <w:r w:rsidRPr="00A424C2">
        <w:rPr>
          <w:rFonts w:ascii="仿宋_GB2312" w:eastAsia="仿宋_GB2312" w:hAnsi="宋体" w:cs="宋体" w:hint="eastAsia"/>
          <w:kern w:val="0"/>
          <w:sz w:val="32"/>
          <w:szCs w:val="32"/>
        </w:rPr>
        <w:t>单一</w:t>
      </w:r>
      <w:r w:rsidRPr="00A424C2">
        <w:rPr>
          <w:rFonts w:ascii="仿宋_GB2312" w:eastAsia="仿宋_GB2312" w:hAnsi="宋体" w:cs="宋体"/>
          <w:kern w:val="0"/>
          <w:sz w:val="32"/>
          <w:szCs w:val="32"/>
        </w:rPr>
        <w:t>投资对象的股权比例一般不高于20%，且不为第一大股东。</w:t>
      </w:r>
    </w:p>
    <w:p w:rsidR="00097354" w:rsidRPr="00A424C2" w:rsidRDefault="00097354" w:rsidP="00ED0223">
      <w:pPr>
        <w:spacing w:line="572" w:lineRule="exact"/>
        <w:ind w:firstLineChars="200" w:firstLine="640"/>
        <w:rPr>
          <w:rFonts w:ascii="黑体" w:eastAsia="黑体" w:hAnsi="黑体" w:cs="宋体"/>
          <w:bCs/>
          <w:kern w:val="0"/>
          <w:sz w:val="32"/>
          <w:szCs w:val="32"/>
        </w:rPr>
      </w:pPr>
      <w:r w:rsidRPr="00A424C2">
        <w:rPr>
          <w:rFonts w:ascii="黑体" w:eastAsia="黑体" w:hAnsi="黑体" w:cs="宋体" w:hint="eastAsia"/>
          <w:bCs/>
          <w:kern w:val="0"/>
          <w:sz w:val="32"/>
          <w:szCs w:val="32"/>
        </w:rPr>
        <w:lastRenderedPageBreak/>
        <w:t>四、产业基金投资管理程序</w:t>
      </w:r>
    </w:p>
    <w:p w:rsidR="00097354" w:rsidRPr="00A424C2" w:rsidRDefault="00097354" w:rsidP="00ED0223">
      <w:pPr>
        <w:overflowPunct w:val="0"/>
        <w:adjustRightInd w:val="0"/>
        <w:snapToGrid w:val="0"/>
        <w:spacing w:line="572" w:lineRule="exact"/>
        <w:ind w:firstLineChars="200" w:firstLine="640"/>
        <w:rPr>
          <w:rFonts w:ascii="仿宋_GB2312" w:eastAsia="仿宋_GB2312" w:hAnsi="宋体" w:cs="宋体"/>
          <w:kern w:val="0"/>
          <w:sz w:val="32"/>
          <w:szCs w:val="32"/>
        </w:rPr>
      </w:pPr>
      <w:r w:rsidRPr="00A424C2">
        <w:rPr>
          <w:rFonts w:ascii="楷体_GB2312" w:eastAsia="楷体_GB2312" w:hAnsi="楷体" w:cs="楷体" w:hint="eastAsia"/>
          <w:color w:val="000000"/>
          <w:sz w:val="32"/>
          <w:szCs w:val="32"/>
        </w:rPr>
        <w:t>（一）非定向基金投资管理程序：</w:t>
      </w:r>
      <w:r w:rsidRPr="00A424C2">
        <w:rPr>
          <w:rFonts w:ascii="仿宋_GB2312" w:eastAsia="仿宋_GB2312" w:hint="eastAsia"/>
          <w:color w:val="000000"/>
          <w:sz w:val="32"/>
          <w:szCs w:val="32"/>
        </w:rPr>
        <w:t>基金法人机构按照管委会批准的年度总投资计划和投资方向，原则上以公开方式面向社会公开征集非定向子基金运营机构，拟申请的子基金运营机构根据要求，编制子基金设立方案向基金法人机构进行申报。基金法人机构根据本办法规定对申请方案完成预审、尽职调查，基金管委会办公室组织部门及专家评审后，将结果提请管委会审定。基金管委会办公室对基金管委会决策的拟投资子基金设立方案（包括子基金运营机构、子基金名称、子基金规模、产业基金出资额及出资比例、收益分配等内容）在</w:t>
      </w:r>
      <w:r w:rsidRPr="00A424C2">
        <w:rPr>
          <w:rFonts w:ascii="仿宋_GB2312" w:eastAsia="仿宋_GB2312" w:hAnsi="宋体" w:cs="宋体" w:hint="eastAsia"/>
          <w:kern w:val="0"/>
          <w:sz w:val="32"/>
          <w:szCs w:val="32"/>
        </w:rPr>
        <w:t>区政府网站上公示7个工作日</w:t>
      </w:r>
      <w:r w:rsidRPr="00A424C2">
        <w:rPr>
          <w:rFonts w:ascii="仿宋_GB2312" w:eastAsia="仿宋_GB2312" w:hint="eastAsia"/>
          <w:color w:val="000000"/>
          <w:sz w:val="32"/>
          <w:szCs w:val="32"/>
        </w:rPr>
        <w:t>。公示</w:t>
      </w:r>
      <w:r w:rsidRPr="00A424C2">
        <w:rPr>
          <w:rFonts w:ascii="仿宋_GB2312" w:eastAsia="仿宋_GB2312" w:hAnsi="宋体" w:cs="宋体" w:hint="eastAsia"/>
          <w:kern w:val="0"/>
          <w:sz w:val="32"/>
          <w:szCs w:val="32"/>
        </w:rPr>
        <w:t>无异议的，由区基金法人机构拟定章程或合伙协议，报请基金管委会同意后实施具体投资运作；有异议的，应及时启动相关调查程序，并</w:t>
      </w:r>
      <w:r w:rsidRPr="00A424C2">
        <w:rPr>
          <w:rFonts w:ascii="仿宋_GB2312" w:eastAsia="仿宋_GB2312" w:hAnsi="宋体" w:cs="宋体"/>
          <w:kern w:val="0"/>
          <w:sz w:val="32"/>
          <w:szCs w:val="32"/>
        </w:rPr>
        <w:t>在30</w:t>
      </w:r>
      <w:r w:rsidRPr="00A424C2">
        <w:rPr>
          <w:rFonts w:ascii="仿宋_GB2312" w:eastAsia="仿宋_GB2312" w:hAnsi="宋体" w:cs="宋体" w:hint="eastAsia"/>
          <w:kern w:val="0"/>
          <w:sz w:val="32"/>
          <w:szCs w:val="32"/>
        </w:rPr>
        <w:t>个工作日内做出调查结论。</w:t>
      </w:r>
    </w:p>
    <w:p w:rsidR="00097354" w:rsidRPr="00A424C2" w:rsidRDefault="00097354" w:rsidP="00ED0223">
      <w:pPr>
        <w:spacing w:line="572" w:lineRule="exact"/>
        <w:ind w:firstLineChars="200" w:firstLine="640"/>
        <w:rPr>
          <w:rFonts w:ascii="仿宋_GB2312" w:eastAsia="仿宋_GB2312" w:hAnsi="宋体" w:cs="宋体"/>
          <w:color w:val="FF0000"/>
          <w:kern w:val="0"/>
          <w:sz w:val="32"/>
          <w:szCs w:val="32"/>
        </w:rPr>
      </w:pPr>
      <w:r w:rsidRPr="00A424C2">
        <w:rPr>
          <w:rFonts w:ascii="楷体_GB2312" w:eastAsia="楷体_GB2312" w:hAnsi="楷体" w:cs="楷体" w:hint="eastAsia"/>
          <w:kern w:val="0"/>
          <w:sz w:val="32"/>
          <w:szCs w:val="32"/>
        </w:rPr>
        <w:t>（二）定向基金</w:t>
      </w:r>
      <w:r w:rsidRPr="00A424C2">
        <w:rPr>
          <w:rFonts w:ascii="楷体_GB2312" w:eastAsia="楷体_GB2312" w:hAnsi="楷体" w:cs="楷体" w:hint="eastAsia"/>
          <w:sz w:val="32"/>
          <w:szCs w:val="32"/>
        </w:rPr>
        <w:t>投资管理程序：</w:t>
      </w:r>
      <w:r w:rsidRPr="00A424C2">
        <w:rPr>
          <w:rFonts w:ascii="仿宋_GB2312" w:eastAsia="仿宋_GB2312" w:hAnsi="宋体" w:cs="宋体" w:hint="eastAsia"/>
          <w:kern w:val="0"/>
          <w:sz w:val="32"/>
          <w:szCs w:val="32"/>
        </w:rPr>
        <w:t>定向基金对区重大产业项目进行的投资</w:t>
      </w:r>
      <w:r w:rsidRPr="00A424C2">
        <w:rPr>
          <w:rFonts w:ascii="仿宋_GB2312" w:eastAsia="仿宋_GB2312" w:hAnsi="仿宋_GB2312" w:cs="仿宋_GB2312" w:hint="eastAsia"/>
          <w:sz w:val="32"/>
          <w:szCs w:val="32"/>
        </w:rPr>
        <w:t>由项目主管部门牵头负责发起，相关职能部门及基金法人机构配合。定向子基金的运营管理机构遴选、基金审核、决策流程参照非定向基金投资管理程序。</w:t>
      </w:r>
    </w:p>
    <w:p w:rsidR="00097354" w:rsidRPr="00A424C2" w:rsidRDefault="00097354" w:rsidP="00A424C2">
      <w:pPr>
        <w:pStyle w:val="a0"/>
        <w:spacing w:after="0" w:line="540" w:lineRule="exact"/>
        <w:ind w:firstLineChars="200" w:firstLine="640"/>
        <w:rPr>
          <w:sz w:val="32"/>
          <w:szCs w:val="32"/>
        </w:rPr>
      </w:pPr>
      <w:r w:rsidRPr="00A424C2">
        <w:rPr>
          <w:rFonts w:ascii="楷体_GB2312" w:eastAsia="楷体_GB2312" w:hAnsi="楷体" w:cs="楷体" w:hint="eastAsia"/>
          <w:sz w:val="32"/>
          <w:szCs w:val="32"/>
        </w:rPr>
        <w:t>（三）直接投资项</w:t>
      </w:r>
      <w:r w:rsidRPr="00A424C2">
        <w:rPr>
          <w:rFonts w:ascii="楷体_GB2312" w:eastAsia="楷体_GB2312" w:hAnsi="仿宋_GB2312" w:cs="仿宋_GB2312" w:hint="eastAsia"/>
          <w:bCs/>
          <w:sz w:val="32"/>
          <w:szCs w:val="32"/>
        </w:rPr>
        <w:t>目管理程序：</w:t>
      </w:r>
      <w:r w:rsidRPr="00A424C2">
        <w:rPr>
          <w:rFonts w:ascii="仿宋_GB2312" w:eastAsia="仿宋_GB2312" w:hAnsi="仿宋_GB2312" w:cs="仿宋_GB2312" w:hint="eastAsia"/>
          <w:sz w:val="32"/>
          <w:szCs w:val="32"/>
        </w:rPr>
        <w:t>项目主管部门牵头负责，相关职能部门及基金法人机构配合，制定运作方案，方案应包括政策目标、投资方向、投资模式、退出程序及制定专家评审议事规则，经分管副区长审定后，报经区主要领导批准后执行，并委托第三方开展尽职调查，形成尽职调查报告，提交项目主管部门组</w:t>
      </w:r>
      <w:r w:rsidRPr="00A424C2">
        <w:rPr>
          <w:rFonts w:ascii="仿宋_GB2312" w:eastAsia="仿宋_GB2312" w:hAnsi="仿宋_GB2312" w:cs="仿宋_GB2312" w:hint="eastAsia"/>
          <w:sz w:val="32"/>
          <w:szCs w:val="32"/>
        </w:rPr>
        <w:lastRenderedPageBreak/>
        <w:t>织召开专家评审会对项目进行评审决策，明确项目投资方案和协议主要条款，投资决策结果报产业基金委员会审批，再由基金法人机构做好项目实施和投后管理。</w:t>
      </w:r>
    </w:p>
    <w:p w:rsidR="00097354" w:rsidRPr="00A424C2" w:rsidRDefault="00097354" w:rsidP="00A424C2">
      <w:pPr>
        <w:widowControl/>
        <w:snapToGrid w:val="0"/>
        <w:spacing w:line="540" w:lineRule="exact"/>
        <w:ind w:firstLineChars="200" w:firstLine="640"/>
        <w:rPr>
          <w:rFonts w:ascii="仿宋_GB2312" w:eastAsia="仿宋_GB2312" w:hAnsi="宋体" w:cs="宋体"/>
          <w:color w:val="333333"/>
          <w:kern w:val="0"/>
          <w:sz w:val="32"/>
          <w:szCs w:val="32"/>
        </w:rPr>
      </w:pPr>
      <w:r w:rsidRPr="00A424C2">
        <w:rPr>
          <w:rFonts w:ascii="楷体_GB2312" w:eastAsia="楷体_GB2312" w:hAnsi="楷体" w:cs="楷体" w:hint="eastAsia"/>
          <w:color w:val="000000"/>
          <w:sz w:val="32"/>
          <w:szCs w:val="32"/>
        </w:rPr>
        <w:t>（四）投后管理：</w:t>
      </w:r>
      <w:r w:rsidRPr="00A424C2">
        <w:rPr>
          <w:rFonts w:ascii="仿宋_GB2312" w:eastAsia="仿宋_GB2312" w:hint="eastAsia"/>
          <w:sz w:val="32"/>
          <w:szCs w:val="32"/>
        </w:rPr>
        <w:t>基金法人机构</w:t>
      </w:r>
      <w:r w:rsidRPr="00A424C2">
        <w:rPr>
          <w:rFonts w:ascii="仿宋_GB2312" w:eastAsia="仿宋_GB2312" w:hAnsi="宋体" w:cs="宋体" w:hint="eastAsia"/>
          <w:color w:val="333333"/>
          <w:kern w:val="0"/>
          <w:sz w:val="32"/>
          <w:szCs w:val="32"/>
        </w:rPr>
        <w:t>涉及投后重大事项的，</w:t>
      </w:r>
      <w:r w:rsidRPr="00A424C2">
        <w:rPr>
          <w:rFonts w:ascii="仿宋_GB2312" w:eastAsia="仿宋_GB2312" w:hAnsi="宋体" w:cs="宋体" w:hint="eastAsia"/>
          <w:kern w:val="0"/>
          <w:sz w:val="32"/>
          <w:szCs w:val="32"/>
        </w:rPr>
        <w:t>向相应主管部门报批后执行。</w:t>
      </w:r>
      <w:r w:rsidRPr="00A424C2">
        <w:rPr>
          <w:rFonts w:ascii="仿宋_GB2312" w:eastAsia="仿宋_GB2312" w:hAnsi="宋体" w:cs="宋体" w:hint="eastAsia"/>
          <w:color w:val="333333"/>
          <w:kern w:val="0"/>
          <w:sz w:val="32"/>
          <w:szCs w:val="32"/>
        </w:rPr>
        <w:t>本办法所称投后重大事项，主要包括产业基金认缴出资额增加、项目管理方实质性变化、项目出现风险、基金存续期延长等核心要素变更等，项目管理方实质性变化包括但不限于：</w:t>
      </w:r>
    </w:p>
    <w:p w:rsidR="00097354" w:rsidRPr="00A424C2" w:rsidRDefault="00097354" w:rsidP="00A424C2">
      <w:pPr>
        <w:widowControl/>
        <w:snapToGrid w:val="0"/>
        <w:spacing w:line="540"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（1）子基金运营机构的主要股东（公司制）或普通合伙人（合伙制）发生实质性变化；</w:t>
      </w:r>
    </w:p>
    <w:p w:rsidR="00097354" w:rsidRPr="00A424C2" w:rsidRDefault="00097354" w:rsidP="00A424C2">
      <w:pPr>
        <w:widowControl/>
        <w:snapToGrid w:val="0"/>
        <w:spacing w:line="540"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（2）子基金管理团队核心成员半数以上发生变化等情况。</w:t>
      </w:r>
    </w:p>
    <w:p w:rsidR="00097354" w:rsidRPr="00A424C2" w:rsidRDefault="00097354" w:rsidP="00A424C2">
      <w:pPr>
        <w:spacing w:line="540" w:lineRule="exact"/>
        <w:ind w:firstLineChars="200" w:firstLine="640"/>
        <w:rPr>
          <w:rFonts w:ascii="黑体" w:eastAsia="黑体" w:hAnsi="黑体" w:cs="黑体"/>
          <w:color w:val="000000"/>
          <w:kern w:val="0"/>
          <w:sz w:val="32"/>
          <w:szCs w:val="32"/>
        </w:rPr>
      </w:pPr>
      <w:r w:rsidRPr="00A424C2">
        <w:rPr>
          <w:rFonts w:ascii="黑体" w:eastAsia="黑体" w:hAnsi="黑体" w:cs="黑体" w:hint="eastAsia"/>
          <w:color w:val="000000"/>
          <w:kern w:val="0"/>
          <w:sz w:val="32"/>
          <w:szCs w:val="32"/>
        </w:rPr>
        <w:t>五、产业基金投资退出</w:t>
      </w:r>
    </w:p>
    <w:p w:rsidR="00097354" w:rsidRPr="00A424C2" w:rsidRDefault="00097354" w:rsidP="00A424C2">
      <w:pPr>
        <w:widowControl/>
        <w:spacing w:line="540" w:lineRule="exact"/>
        <w:ind w:firstLineChars="200" w:firstLine="640"/>
        <w:rPr>
          <w:rFonts w:ascii="仿宋_GB2312" w:eastAsia="仿宋_GB2312" w:hAnsi="宋体" w:cs="仿宋_GB2312"/>
          <w:color w:val="000000"/>
          <w:kern w:val="0"/>
          <w:sz w:val="32"/>
          <w:szCs w:val="32"/>
        </w:rPr>
      </w:pPr>
      <w:r w:rsidRPr="00A424C2">
        <w:rPr>
          <w:rFonts w:ascii="楷体_GB2312" w:eastAsia="楷体_GB2312" w:hAnsi="楷体" w:cs="楷体" w:hint="eastAsia"/>
          <w:bCs/>
          <w:color w:val="000000"/>
          <w:kern w:val="0"/>
          <w:sz w:val="32"/>
          <w:szCs w:val="32"/>
        </w:rPr>
        <w:t>（一）产业基金退出：</w:t>
      </w:r>
      <w:r w:rsidRPr="00A424C2">
        <w:rPr>
          <w:rFonts w:ascii="仿宋_GB2312" w:eastAsia="仿宋_GB2312" w:hAnsi="宋体" w:cs="仿宋_GB2312"/>
          <w:color w:val="000000"/>
          <w:kern w:val="0"/>
          <w:sz w:val="32"/>
          <w:szCs w:val="32"/>
        </w:rPr>
        <w:t>产业基金投资项目应在公司章程或合伙协议中载明退出期限、退出条件和退出方式，在达到投资年限或约定退出条件时，应适时采取股权转让、股票减持、股东回购以及解散清算等方式实现退出。</w:t>
      </w:r>
    </w:p>
    <w:p w:rsidR="00097354" w:rsidRPr="00A424C2" w:rsidRDefault="00097354" w:rsidP="00A424C2">
      <w:pPr>
        <w:widowControl/>
        <w:spacing w:line="540" w:lineRule="exact"/>
        <w:ind w:firstLineChars="200" w:firstLine="640"/>
        <w:rPr>
          <w:sz w:val="32"/>
          <w:szCs w:val="32"/>
        </w:rPr>
      </w:pPr>
      <w:r w:rsidRPr="00A424C2">
        <w:rPr>
          <w:rFonts w:ascii="楷体_GB2312" w:eastAsia="楷体_GB2312" w:hAnsi="宋体" w:cs="仿宋_GB2312" w:hint="eastAsia"/>
          <w:bCs/>
          <w:color w:val="000000"/>
          <w:kern w:val="0"/>
          <w:sz w:val="32"/>
          <w:szCs w:val="32"/>
        </w:rPr>
        <w:t>（二）子基金退出：</w:t>
      </w:r>
      <w:r w:rsidRPr="00A424C2">
        <w:rPr>
          <w:rFonts w:ascii="仿宋_GB2312" w:eastAsia="仿宋_GB2312" w:hAnsi="宋体" w:cs="仿宋_GB2312" w:hint="eastAsia"/>
          <w:color w:val="000000"/>
          <w:kern w:val="0"/>
          <w:sz w:val="32"/>
          <w:szCs w:val="32"/>
        </w:rPr>
        <w:t>采用“</w:t>
      </w:r>
      <w:r w:rsidRPr="00A424C2">
        <w:rPr>
          <w:rFonts w:ascii="仿宋_GB2312" w:eastAsia="仿宋_GB2312" w:hAnsi="宋体" w:cs="仿宋_GB2312"/>
          <w:color w:val="000000"/>
          <w:kern w:val="0"/>
          <w:sz w:val="32"/>
          <w:szCs w:val="32"/>
        </w:rPr>
        <w:t>子基金</w:t>
      </w:r>
      <w:r w:rsidRPr="00A424C2">
        <w:rPr>
          <w:rFonts w:ascii="仿宋_GB2312" w:eastAsia="仿宋_GB2312" w:hAnsi="宋体" w:cs="仿宋_GB2312" w:hint="eastAsia"/>
          <w:color w:val="000000"/>
          <w:kern w:val="0"/>
          <w:sz w:val="32"/>
          <w:szCs w:val="32"/>
        </w:rPr>
        <w:t>”</w:t>
      </w:r>
      <w:r w:rsidRPr="00A424C2">
        <w:rPr>
          <w:rFonts w:ascii="仿宋_GB2312" w:eastAsia="仿宋_GB2312" w:hAnsi="宋体" w:cs="仿宋_GB2312"/>
          <w:color w:val="000000"/>
          <w:kern w:val="0"/>
          <w:sz w:val="32"/>
          <w:szCs w:val="32"/>
        </w:rPr>
        <w:t>运作模式的，</w:t>
      </w:r>
      <w:r w:rsidRPr="00A424C2">
        <w:rPr>
          <w:rFonts w:ascii="仿宋_GB2312" w:eastAsia="仿宋_GB2312" w:hAnsi="宋体" w:cs="仿宋_GB2312" w:hint="eastAsia"/>
          <w:kern w:val="0"/>
          <w:sz w:val="32"/>
          <w:szCs w:val="32"/>
        </w:rPr>
        <w:t>区基金法人机构</w:t>
      </w:r>
      <w:r w:rsidRPr="00A424C2">
        <w:rPr>
          <w:rFonts w:ascii="仿宋_GB2312" w:eastAsia="仿宋_GB2312" w:hAnsi="宋体" w:cs="仿宋_GB2312"/>
          <w:color w:val="000000"/>
          <w:kern w:val="0"/>
          <w:sz w:val="32"/>
          <w:szCs w:val="32"/>
        </w:rPr>
        <w:t>应与其他出资人在投资基金章程里约定，有下述情况之一时，可无需其他出资人同意，选择提前退出：</w:t>
      </w:r>
    </w:p>
    <w:p w:rsidR="00097354" w:rsidRPr="00A424C2" w:rsidRDefault="00097354" w:rsidP="00A424C2">
      <w:pPr>
        <w:widowControl/>
        <w:spacing w:line="540" w:lineRule="exact"/>
        <w:ind w:firstLineChars="200" w:firstLine="640"/>
        <w:rPr>
          <w:sz w:val="32"/>
          <w:szCs w:val="32"/>
        </w:rPr>
      </w:pPr>
      <w:r w:rsidRPr="00A424C2">
        <w:rPr>
          <w:rFonts w:ascii="仿宋_GB2312" w:eastAsia="仿宋_GB2312" w:hAnsi="宋体" w:cs="仿宋_GB2312" w:hint="eastAsia"/>
          <w:color w:val="000000"/>
          <w:kern w:val="0"/>
          <w:sz w:val="32"/>
          <w:szCs w:val="32"/>
        </w:rPr>
        <w:t>1.</w:t>
      </w:r>
      <w:r w:rsidRPr="00A424C2">
        <w:rPr>
          <w:rFonts w:ascii="仿宋_GB2312" w:eastAsia="仿宋_GB2312" w:hAnsi="宋体" w:cs="仿宋_GB2312"/>
          <w:color w:val="000000"/>
          <w:kern w:val="0"/>
          <w:sz w:val="32"/>
          <w:szCs w:val="32"/>
        </w:rPr>
        <w:t>基金组建方案确认后超过1年，其他出资人未按规定程序和时间要求完成设立或增资手续的；</w:t>
      </w:r>
    </w:p>
    <w:p w:rsidR="00097354" w:rsidRPr="00A424C2" w:rsidRDefault="00097354" w:rsidP="00A424C2">
      <w:pPr>
        <w:widowControl/>
        <w:spacing w:line="540" w:lineRule="exact"/>
        <w:ind w:firstLineChars="200" w:firstLine="640"/>
        <w:rPr>
          <w:rFonts w:ascii="仿宋_GB2312" w:eastAsia="仿宋_GB2312" w:hAnsi="宋体" w:cs="仿宋_GB2312"/>
          <w:color w:val="000000"/>
          <w:kern w:val="0"/>
          <w:sz w:val="32"/>
          <w:szCs w:val="32"/>
        </w:rPr>
      </w:pPr>
      <w:r w:rsidRPr="00A424C2">
        <w:rPr>
          <w:rFonts w:ascii="仿宋_GB2312" w:eastAsia="仿宋_GB2312" w:hAnsi="宋体" w:cs="仿宋_GB2312" w:hint="eastAsia"/>
          <w:color w:val="000000"/>
          <w:kern w:val="0"/>
          <w:sz w:val="32"/>
          <w:szCs w:val="32"/>
        </w:rPr>
        <w:t>2.</w:t>
      </w:r>
      <w:r w:rsidRPr="00A424C2">
        <w:rPr>
          <w:rFonts w:ascii="仿宋_GB2312" w:eastAsia="仿宋_GB2312" w:hAnsi="宋体" w:cs="仿宋_GB2312"/>
          <w:color w:val="000000"/>
          <w:kern w:val="0"/>
          <w:sz w:val="32"/>
          <w:szCs w:val="32"/>
        </w:rPr>
        <w:t>产业基金拨付子基金账户1年以上，参股子基金未开展投资业务的；</w:t>
      </w:r>
    </w:p>
    <w:p w:rsidR="00097354" w:rsidRPr="00A424C2" w:rsidRDefault="00097354" w:rsidP="00A424C2">
      <w:pPr>
        <w:widowControl/>
        <w:spacing w:line="520" w:lineRule="exact"/>
        <w:ind w:firstLineChars="200" w:firstLine="640"/>
        <w:rPr>
          <w:sz w:val="32"/>
          <w:szCs w:val="32"/>
        </w:rPr>
      </w:pPr>
      <w:r w:rsidRPr="00A424C2">
        <w:rPr>
          <w:rFonts w:ascii="仿宋_GB2312" w:eastAsia="仿宋_GB2312" w:hAnsi="宋体" w:cs="仿宋_GB2312" w:hint="eastAsia"/>
          <w:color w:val="000000"/>
          <w:kern w:val="0"/>
          <w:sz w:val="32"/>
          <w:szCs w:val="32"/>
        </w:rPr>
        <w:lastRenderedPageBreak/>
        <w:t>3.</w:t>
      </w:r>
      <w:r w:rsidRPr="00A424C2">
        <w:rPr>
          <w:rFonts w:ascii="仿宋_GB2312" w:eastAsia="仿宋_GB2312" w:hAnsi="宋体" w:cs="仿宋_GB2312"/>
          <w:color w:val="000000"/>
          <w:kern w:val="0"/>
          <w:sz w:val="32"/>
          <w:szCs w:val="32"/>
        </w:rPr>
        <w:t>子基金投资领域和阶段不符合原定政策目标的；</w:t>
      </w:r>
    </w:p>
    <w:p w:rsidR="00097354" w:rsidRPr="00A424C2" w:rsidRDefault="00097354" w:rsidP="00A424C2">
      <w:pPr>
        <w:widowControl/>
        <w:spacing w:line="520" w:lineRule="exact"/>
        <w:ind w:firstLineChars="200" w:firstLine="640"/>
        <w:rPr>
          <w:rFonts w:ascii="仿宋_GB2312" w:eastAsia="仿宋_GB2312" w:hAnsi="宋体" w:cs="仿宋_GB2312"/>
          <w:color w:val="000000"/>
          <w:kern w:val="0"/>
          <w:sz w:val="32"/>
          <w:szCs w:val="32"/>
        </w:rPr>
      </w:pPr>
      <w:r w:rsidRPr="00A424C2">
        <w:rPr>
          <w:rFonts w:ascii="仿宋_GB2312" w:eastAsia="仿宋_GB2312" w:hAnsi="宋体" w:cs="仿宋_GB2312" w:hint="eastAsia"/>
          <w:color w:val="000000"/>
          <w:kern w:val="0"/>
          <w:sz w:val="32"/>
          <w:szCs w:val="32"/>
        </w:rPr>
        <w:t>4.</w:t>
      </w:r>
      <w:r w:rsidRPr="00A424C2">
        <w:rPr>
          <w:rFonts w:ascii="仿宋_GB2312" w:eastAsia="仿宋_GB2312" w:hAnsi="宋体" w:cs="仿宋_GB2312"/>
          <w:color w:val="000000"/>
          <w:kern w:val="0"/>
          <w:sz w:val="32"/>
          <w:szCs w:val="32"/>
        </w:rPr>
        <w:t>发现其他危及基金安全或违背基金政策目标等事前约定的退出情形的。</w:t>
      </w:r>
    </w:p>
    <w:p w:rsidR="00097354" w:rsidRPr="00A424C2" w:rsidRDefault="00097354" w:rsidP="00A424C2">
      <w:pPr>
        <w:widowControl/>
        <w:spacing w:line="520" w:lineRule="exact"/>
        <w:ind w:firstLineChars="200" w:firstLine="640"/>
        <w:rPr>
          <w:sz w:val="32"/>
          <w:szCs w:val="32"/>
        </w:rPr>
      </w:pPr>
      <w:r w:rsidRPr="00A424C2">
        <w:rPr>
          <w:rFonts w:ascii="楷体_GB2312" w:eastAsia="楷体_GB2312" w:hAnsi="楷体" w:cs="楷体" w:hint="eastAsia"/>
          <w:bCs/>
          <w:color w:val="000000"/>
          <w:kern w:val="0"/>
          <w:sz w:val="32"/>
          <w:szCs w:val="32"/>
        </w:rPr>
        <w:t>（三）直接投资的项目退出：</w:t>
      </w:r>
      <w:r w:rsidRPr="00A424C2">
        <w:rPr>
          <w:rFonts w:ascii="仿宋_GB2312" w:eastAsia="仿宋_GB2312" w:hAnsi="宋体" w:cs="仿宋_GB2312"/>
          <w:color w:val="000000"/>
          <w:kern w:val="0"/>
          <w:sz w:val="32"/>
          <w:szCs w:val="32"/>
        </w:rPr>
        <w:t>政府产业基金直接投资的项目，退出时应当按照国有产权管理的有关规定通过公开市场进行，应当聘请符合资质的中介机构对所持股权进行专项审计和资产评估，作为确定退出价格的重要参考。</w:t>
      </w:r>
    </w:p>
    <w:p w:rsidR="00097354" w:rsidRPr="00A424C2" w:rsidRDefault="00097354" w:rsidP="00A424C2">
      <w:pPr>
        <w:overflowPunct w:val="0"/>
        <w:adjustRightInd w:val="0"/>
        <w:snapToGrid w:val="0"/>
        <w:spacing w:line="520" w:lineRule="exact"/>
        <w:ind w:firstLineChars="200" w:firstLine="640"/>
        <w:rPr>
          <w:rFonts w:ascii="黑体" w:eastAsia="黑体" w:hAnsi="黑体" w:cs="黑体"/>
          <w:bCs/>
          <w:kern w:val="0"/>
          <w:sz w:val="32"/>
          <w:szCs w:val="32"/>
        </w:rPr>
      </w:pPr>
      <w:r w:rsidRPr="00A424C2">
        <w:rPr>
          <w:rFonts w:ascii="黑体" w:eastAsia="黑体" w:hAnsi="黑体" w:cs="黑体" w:hint="eastAsia"/>
          <w:bCs/>
          <w:kern w:val="0"/>
          <w:sz w:val="32"/>
          <w:szCs w:val="32"/>
        </w:rPr>
        <w:t>六、产业基金费用和收益管理</w:t>
      </w:r>
    </w:p>
    <w:p w:rsidR="00097354" w:rsidRPr="00A424C2" w:rsidRDefault="00097354" w:rsidP="00A424C2">
      <w:pPr>
        <w:widowControl/>
        <w:spacing w:line="520" w:lineRule="exact"/>
        <w:ind w:firstLineChars="200" w:firstLine="640"/>
        <w:rPr>
          <w:rFonts w:ascii="楷体_GB2312" w:eastAsia="楷体_GB2312" w:hAnsi="楷体" w:cs="楷体"/>
          <w:bCs/>
          <w:color w:val="000000"/>
          <w:kern w:val="0"/>
          <w:sz w:val="32"/>
          <w:szCs w:val="32"/>
        </w:rPr>
      </w:pPr>
      <w:r w:rsidRPr="00A424C2">
        <w:rPr>
          <w:rFonts w:ascii="楷体_GB2312" w:eastAsia="楷体_GB2312" w:hAnsi="楷体" w:cs="楷体" w:hint="eastAsia"/>
          <w:bCs/>
          <w:color w:val="000000"/>
          <w:kern w:val="0"/>
          <w:sz w:val="32"/>
          <w:szCs w:val="32"/>
        </w:rPr>
        <w:t>（一）费用管理</w:t>
      </w:r>
    </w:p>
    <w:p w:rsidR="00097354" w:rsidRPr="00A424C2" w:rsidRDefault="00097354" w:rsidP="00A424C2">
      <w:pPr>
        <w:widowControl/>
        <w:spacing w:line="520" w:lineRule="exact"/>
        <w:ind w:firstLineChars="200" w:firstLine="640"/>
        <w:rPr>
          <w:rFonts w:ascii="仿宋_GB2312" w:eastAsia="仿宋_GB2312" w:hAnsi="宋体" w:cs="仿宋_GB2312"/>
          <w:kern w:val="0"/>
          <w:sz w:val="32"/>
          <w:szCs w:val="32"/>
        </w:rPr>
      </w:pPr>
      <w:r w:rsidRPr="00A424C2">
        <w:rPr>
          <w:rFonts w:ascii="仿宋_GB2312" w:eastAsia="仿宋_GB2312" w:hAnsi="仿宋_GB2312" w:cs="仿宋_GB2312" w:hint="eastAsia"/>
          <w:sz w:val="32"/>
          <w:szCs w:val="32"/>
        </w:rPr>
        <w:t>1.基金法人机构管理政府产业基金发生的费用应专项列支，其</w:t>
      </w:r>
      <w:r w:rsidRPr="00A424C2">
        <w:rPr>
          <w:rFonts w:ascii="仿宋_GB2312" w:eastAsia="仿宋_GB2312" w:hAnsi="宋体" w:cs="仿宋_GB2312" w:hint="eastAsia"/>
          <w:kern w:val="0"/>
          <w:sz w:val="32"/>
          <w:szCs w:val="32"/>
        </w:rPr>
        <w:t>中投资于定向产业基金的，每年提取的委托管理费用总额不得超过母基金实际投资金额的0.8%。投资于非定向产业基金的，根据区产业基金绩效评价结果分档支付委托管理费用，如绩效评价结果达到优秀的，每年提取的委托管理费用总额不得超过母基金实际投资金额的1.2%；达到良好的，每年提取的委托管理费用总额不得超过母基金实际投资金额的1%；评价</w:t>
      </w:r>
      <w:r w:rsidRPr="00A424C2">
        <w:rPr>
          <w:rFonts w:ascii="仿宋_GB2312" w:eastAsia="仿宋_GB2312" w:hAnsi="宋体" w:cs="仿宋_GB2312"/>
          <w:kern w:val="0"/>
          <w:sz w:val="32"/>
          <w:szCs w:val="32"/>
        </w:rPr>
        <w:t>结果</w:t>
      </w:r>
      <w:r w:rsidRPr="00A424C2">
        <w:rPr>
          <w:rFonts w:ascii="仿宋_GB2312" w:eastAsia="仿宋_GB2312" w:hAnsi="宋体" w:cs="仿宋_GB2312" w:hint="eastAsia"/>
          <w:kern w:val="0"/>
          <w:sz w:val="32"/>
          <w:szCs w:val="32"/>
        </w:rPr>
        <w:t>为合格的，每年提取的委托管理费用总额不得超过母基金实际投资金额的0.8%；未达到合格的，每年提取的委托管理费用总额不得超过母基金实际投资金额的0.4%。</w:t>
      </w:r>
    </w:p>
    <w:p w:rsidR="00097354" w:rsidRPr="00A424C2" w:rsidRDefault="00097354" w:rsidP="00A424C2">
      <w:pPr>
        <w:widowControl/>
        <w:spacing w:line="520"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kern w:val="0"/>
          <w:sz w:val="32"/>
          <w:szCs w:val="32"/>
        </w:rPr>
        <w:t>2</w:t>
      </w:r>
      <w:r w:rsidRPr="00A424C2">
        <w:rPr>
          <w:rFonts w:ascii="仿宋_GB2312" w:eastAsia="仿宋_GB2312" w:hAnsi="宋体" w:cs="仿宋_GB2312" w:hint="eastAsia"/>
          <w:kern w:val="0"/>
          <w:sz w:val="32"/>
          <w:szCs w:val="32"/>
        </w:rPr>
        <w:t>.管理费主要用于开展第三方单位尽职调查、专家评审、投资管理、股权退出等日常运营的业务支出与劳务支出。</w:t>
      </w:r>
    </w:p>
    <w:p w:rsidR="00097354" w:rsidRPr="00A424C2" w:rsidRDefault="00097354" w:rsidP="00A424C2">
      <w:pPr>
        <w:widowControl/>
        <w:spacing w:line="520"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kern w:val="0"/>
          <w:sz w:val="32"/>
          <w:szCs w:val="32"/>
        </w:rPr>
        <w:t>3</w:t>
      </w:r>
      <w:r w:rsidRPr="00A424C2">
        <w:rPr>
          <w:rFonts w:ascii="仿宋_GB2312" w:eastAsia="仿宋_GB2312" w:hAnsi="宋体" w:cs="仿宋_GB2312" w:hint="eastAsia"/>
          <w:kern w:val="0"/>
          <w:sz w:val="32"/>
          <w:szCs w:val="32"/>
        </w:rPr>
        <w:t>.</w:t>
      </w:r>
      <w:r w:rsidRPr="00A424C2">
        <w:rPr>
          <w:rFonts w:ascii="仿宋_GB2312" w:eastAsia="仿宋_GB2312" w:hAnsi="宋体" w:cs="仿宋_GB2312"/>
          <w:kern w:val="0"/>
          <w:sz w:val="32"/>
          <w:szCs w:val="32"/>
        </w:rPr>
        <w:t>子基金运营机构管理费用</w:t>
      </w:r>
      <w:r w:rsidRPr="00A424C2">
        <w:rPr>
          <w:rFonts w:ascii="仿宋_GB2312" w:eastAsia="仿宋_GB2312" w:hAnsi="宋体" w:cs="仿宋_GB2312" w:hint="eastAsia"/>
          <w:kern w:val="0"/>
          <w:sz w:val="32"/>
          <w:szCs w:val="32"/>
        </w:rPr>
        <w:t>原则上</w:t>
      </w:r>
      <w:r w:rsidRPr="00A424C2">
        <w:rPr>
          <w:rFonts w:ascii="仿宋_GB2312" w:eastAsia="仿宋_GB2312" w:hAnsi="宋体" w:cs="仿宋_GB2312"/>
          <w:kern w:val="0"/>
          <w:sz w:val="32"/>
          <w:szCs w:val="32"/>
        </w:rPr>
        <w:t>按照基金实际到位资金规模的一定比例和过往管理业绩确定固定比例的管理费用</w:t>
      </w:r>
      <w:r w:rsidRPr="00A424C2">
        <w:rPr>
          <w:rFonts w:ascii="仿宋_GB2312" w:eastAsia="仿宋_GB2312" w:hAnsi="宋体" w:cs="仿宋_GB2312" w:hint="eastAsia"/>
          <w:kern w:val="0"/>
          <w:sz w:val="32"/>
          <w:szCs w:val="32"/>
        </w:rPr>
        <w:t>，根据</w:t>
      </w:r>
      <w:r w:rsidRPr="00A424C2">
        <w:rPr>
          <w:rFonts w:ascii="仿宋_GB2312" w:eastAsia="仿宋_GB2312" w:hAnsi="宋体" w:cs="仿宋_GB2312"/>
          <w:kern w:val="0"/>
          <w:sz w:val="32"/>
          <w:szCs w:val="32"/>
        </w:rPr>
        <w:t>子基金合伙协议</w:t>
      </w:r>
      <w:r w:rsidRPr="00A424C2">
        <w:rPr>
          <w:rFonts w:ascii="仿宋_GB2312" w:eastAsia="仿宋_GB2312" w:hAnsi="宋体" w:cs="仿宋_GB2312" w:hint="eastAsia"/>
          <w:kern w:val="0"/>
          <w:sz w:val="32"/>
          <w:szCs w:val="32"/>
        </w:rPr>
        <w:t>约定</w:t>
      </w:r>
      <w:r w:rsidRPr="00A424C2">
        <w:rPr>
          <w:rFonts w:ascii="仿宋_GB2312" w:eastAsia="仿宋_GB2312" w:hAnsi="宋体" w:cs="仿宋_GB2312"/>
          <w:kern w:val="0"/>
          <w:sz w:val="32"/>
          <w:szCs w:val="32"/>
        </w:rPr>
        <w:t>进行支付</w:t>
      </w:r>
      <w:r w:rsidRPr="00A424C2">
        <w:rPr>
          <w:rFonts w:ascii="仿宋_GB2312" w:eastAsia="仿宋_GB2312" w:hAnsi="宋体" w:cs="仿宋_GB2312" w:hint="eastAsia"/>
          <w:kern w:val="0"/>
          <w:sz w:val="32"/>
          <w:szCs w:val="32"/>
        </w:rPr>
        <w:t>。</w:t>
      </w:r>
    </w:p>
    <w:p w:rsidR="00097354" w:rsidRPr="00A424C2" w:rsidRDefault="00097354" w:rsidP="00A424C2">
      <w:pPr>
        <w:widowControl/>
        <w:spacing w:line="572" w:lineRule="exact"/>
        <w:ind w:firstLineChars="200" w:firstLine="640"/>
        <w:rPr>
          <w:rFonts w:ascii="楷体_GB2312" w:eastAsia="楷体_GB2312" w:hAnsi="楷体" w:cs="楷体"/>
          <w:bCs/>
          <w:color w:val="000000"/>
          <w:kern w:val="0"/>
          <w:sz w:val="32"/>
          <w:szCs w:val="32"/>
        </w:rPr>
      </w:pPr>
      <w:r w:rsidRPr="00A424C2">
        <w:rPr>
          <w:rFonts w:ascii="楷体_GB2312" w:eastAsia="楷体_GB2312" w:hAnsi="楷体" w:cs="楷体" w:hint="eastAsia"/>
          <w:bCs/>
          <w:color w:val="000000"/>
          <w:kern w:val="0"/>
          <w:sz w:val="32"/>
          <w:szCs w:val="32"/>
        </w:rPr>
        <w:lastRenderedPageBreak/>
        <w:t>（二）收益管理</w:t>
      </w:r>
    </w:p>
    <w:p w:rsidR="00097354" w:rsidRPr="00A424C2" w:rsidRDefault="00097354" w:rsidP="00A424C2">
      <w:pPr>
        <w:widowControl/>
        <w:spacing w:line="572"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t>1.</w:t>
      </w:r>
      <w:r w:rsidRPr="00A424C2">
        <w:rPr>
          <w:rFonts w:ascii="仿宋_GB2312" w:eastAsia="仿宋_GB2312" w:hAnsi="宋体" w:cs="仿宋_GB2312"/>
          <w:kern w:val="0"/>
          <w:sz w:val="32"/>
          <w:szCs w:val="32"/>
        </w:rPr>
        <w:t>基金投资项目的收益分配方式</w:t>
      </w:r>
      <w:r w:rsidRPr="00A424C2">
        <w:rPr>
          <w:rFonts w:ascii="仿宋_GB2312" w:eastAsia="仿宋_GB2312" w:hAnsi="宋体" w:cs="仿宋_GB2312" w:hint="eastAsia"/>
          <w:kern w:val="0"/>
          <w:sz w:val="32"/>
          <w:szCs w:val="32"/>
        </w:rPr>
        <w:t>应</w:t>
      </w:r>
      <w:r w:rsidRPr="00A424C2">
        <w:rPr>
          <w:rFonts w:ascii="仿宋_GB2312" w:eastAsia="仿宋_GB2312" w:hAnsi="宋体" w:cs="仿宋_GB2312"/>
          <w:kern w:val="0"/>
          <w:sz w:val="32"/>
          <w:szCs w:val="32"/>
        </w:rPr>
        <w:t>在章程或合伙协议中载明</w:t>
      </w:r>
      <w:r w:rsidRPr="00A424C2">
        <w:rPr>
          <w:rFonts w:ascii="仿宋_GB2312" w:eastAsia="仿宋_GB2312" w:hAnsi="宋体" w:cs="仿宋_GB2312" w:hint="eastAsia"/>
          <w:kern w:val="0"/>
          <w:sz w:val="32"/>
          <w:szCs w:val="32"/>
        </w:rPr>
        <w:t>。对扶持的项目，区产业基金可以采取一定期限收益让渡，</w:t>
      </w:r>
      <w:r w:rsidRPr="00A424C2">
        <w:rPr>
          <w:rFonts w:ascii="仿宋_GB2312" w:eastAsia="仿宋_GB2312" w:hAnsi="宋体" w:cs="仿宋_GB2312"/>
          <w:kern w:val="0"/>
          <w:sz w:val="32"/>
          <w:szCs w:val="32"/>
        </w:rPr>
        <w:t>但</w:t>
      </w:r>
      <w:r w:rsidRPr="00A424C2">
        <w:rPr>
          <w:rFonts w:ascii="仿宋_GB2312" w:eastAsia="仿宋_GB2312" w:hAnsi="宋体" w:cs="仿宋_GB2312" w:hint="eastAsia"/>
          <w:kern w:val="0"/>
          <w:sz w:val="32"/>
          <w:szCs w:val="32"/>
        </w:rPr>
        <w:t>基金法人机构</w:t>
      </w:r>
      <w:r w:rsidRPr="00A424C2">
        <w:rPr>
          <w:rFonts w:ascii="仿宋_GB2312" w:eastAsia="仿宋_GB2312" w:hAnsi="宋体" w:cs="仿宋_GB2312"/>
          <w:kern w:val="0"/>
          <w:sz w:val="32"/>
          <w:szCs w:val="32"/>
        </w:rPr>
        <w:t>应完善与之相适应的收益让渡、风险承担等挂钩机制。</w:t>
      </w:r>
    </w:p>
    <w:p w:rsidR="00097354" w:rsidRPr="00A424C2" w:rsidRDefault="00097354" w:rsidP="00A424C2">
      <w:pPr>
        <w:widowControl/>
        <w:spacing w:line="572" w:lineRule="exact"/>
        <w:ind w:firstLineChars="200" w:firstLine="640"/>
        <w:rPr>
          <w:rFonts w:ascii="仿宋_GB2312" w:eastAsia="仿宋_GB2312" w:hAnsi="宋体" w:cs="仿宋_GB2312"/>
          <w:kern w:val="0"/>
          <w:sz w:val="32"/>
          <w:szCs w:val="32"/>
        </w:rPr>
      </w:pPr>
      <w:r w:rsidRPr="00A424C2">
        <w:rPr>
          <w:rFonts w:ascii="仿宋_GB2312" w:eastAsia="仿宋_GB2312" w:hAnsi="宋体" w:cs="仿宋_GB2312" w:hint="eastAsia"/>
          <w:kern w:val="0"/>
          <w:sz w:val="32"/>
          <w:szCs w:val="32"/>
        </w:rPr>
        <w:t>2.为激励基金法人机构引进人才，不断提高运作管理水平，可参照市场行业惯例和市场化机构通行做法，对于投资效益较好的非定向基金投资项目，可从项目投资收益中提取一定比例用于业绩奖励。</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仿宋_GB2312" w:hint="eastAsia"/>
          <w:kern w:val="0"/>
          <w:sz w:val="32"/>
          <w:szCs w:val="32"/>
        </w:rPr>
        <w:t>3.基金法人主体仅限于列支法律规定作为公司存在所必须进行的成本和费用，以及根据本办法规定支付的管理费用和业绩奖励。基金法人主体的税后利润在提取法定公积金后不分配，全额留存基金法人主体用于滚动投资。</w:t>
      </w:r>
    </w:p>
    <w:p w:rsidR="00097354" w:rsidRPr="00A424C2" w:rsidRDefault="00097354" w:rsidP="00ED0223">
      <w:pPr>
        <w:spacing w:line="572" w:lineRule="exact"/>
        <w:ind w:firstLineChars="200" w:firstLine="640"/>
        <w:rPr>
          <w:rFonts w:ascii="黑体" w:eastAsia="黑体" w:hAnsi="黑体" w:cs="黑体"/>
          <w:color w:val="000000"/>
          <w:kern w:val="0"/>
          <w:sz w:val="32"/>
          <w:szCs w:val="32"/>
        </w:rPr>
      </w:pPr>
      <w:r w:rsidRPr="00A424C2">
        <w:rPr>
          <w:rFonts w:ascii="黑体" w:eastAsia="黑体" w:hAnsi="黑体" w:cs="黑体" w:hint="eastAsia"/>
          <w:color w:val="000000"/>
          <w:kern w:val="0"/>
          <w:sz w:val="32"/>
          <w:szCs w:val="32"/>
        </w:rPr>
        <w:t>七、产业基金监督管理、风险防控和尽职免责机制</w:t>
      </w:r>
    </w:p>
    <w:p w:rsidR="00097354" w:rsidRPr="00A424C2" w:rsidRDefault="00097354" w:rsidP="00ED0223">
      <w:pPr>
        <w:widowControl/>
        <w:spacing w:line="572" w:lineRule="exact"/>
        <w:ind w:firstLineChars="200" w:firstLine="640"/>
        <w:rPr>
          <w:rFonts w:ascii="仿宋_GB2312" w:eastAsia="仿宋_GB2312" w:hAnsi="宋体" w:cs="仿宋_GB2312"/>
          <w:color w:val="000000"/>
          <w:kern w:val="0"/>
          <w:sz w:val="32"/>
          <w:szCs w:val="32"/>
        </w:rPr>
      </w:pPr>
      <w:r w:rsidRPr="00A424C2">
        <w:rPr>
          <w:rFonts w:ascii="楷体_GB2312" w:eastAsia="楷体_GB2312" w:hAnsi="楷体" w:cs="楷体" w:hint="eastAsia"/>
          <w:bCs/>
          <w:kern w:val="0"/>
          <w:sz w:val="32"/>
          <w:szCs w:val="32"/>
        </w:rPr>
        <w:t>（一）监督管理：</w:t>
      </w:r>
      <w:r w:rsidRPr="00A424C2">
        <w:rPr>
          <w:rFonts w:ascii="仿宋_GB2312" w:eastAsia="仿宋_GB2312" w:hAnsi="宋体" w:cs="仿宋_GB2312"/>
          <w:color w:val="000000"/>
          <w:kern w:val="0"/>
          <w:sz w:val="32"/>
          <w:szCs w:val="32"/>
        </w:rPr>
        <w:t>基金管委会成员单位应根据各自职责，建立对政府基金运作的相应监管机制，健全</w:t>
      </w:r>
      <w:r w:rsidRPr="00A424C2">
        <w:rPr>
          <w:rFonts w:ascii="仿宋_GB2312" w:eastAsia="仿宋_GB2312" w:hAnsi="宋体" w:cs="仿宋_GB2312" w:hint="eastAsia"/>
          <w:color w:val="000000"/>
          <w:kern w:val="0"/>
          <w:sz w:val="32"/>
          <w:szCs w:val="32"/>
        </w:rPr>
        <w:t>专家评审议事规则</w:t>
      </w:r>
      <w:r w:rsidRPr="00A424C2">
        <w:rPr>
          <w:rFonts w:ascii="仿宋_GB2312" w:eastAsia="仿宋_GB2312" w:hAnsi="宋体" w:cs="仿宋_GB2312"/>
          <w:color w:val="000000"/>
          <w:kern w:val="0"/>
          <w:sz w:val="32"/>
          <w:szCs w:val="32"/>
        </w:rPr>
        <w:t>，按照</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公开、透明、择优</w:t>
      </w:r>
      <w:r w:rsidRPr="00A424C2">
        <w:rPr>
          <w:rFonts w:ascii="仿宋_GB2312" w:eastAsia="仿宋_GB2312" w:hAnsi="宋体" w:cs="仿宋_GB2312"/>
          <w:color w:val="000000"/>
          <w:kern w:val="0"/>
          <w:sz w:val="32"/>
          <w:szCs w:val="32"/>
        </w:rPr>
        <w:t>”</w:t>
      </w:r>
      <w:r w:rsidRPr="00A424C2">
        <w:rPr>
          <w:rFonts w:ascii="仿宋_GB2312" w:eastAsia="仿宋_GB2312" w:hAnsi="宋体" w:cs="仿宋_GB2312"/>
          <w:color w:val="000000"/>
          <w:kern w:val="0"/>
          <w:sz w:val="32"/>
          <w:szCs w:val="32"/>
        </w:rPr>
        <w:t>的原则确定基金投资项目，并严格实行项目公示制度，接受社会各方面的监督，对于发现的问题要及时提出整改意见，确保基金规范运作和管理，更好发挥基金政策引导作用。</w:t>
      </w:r>
    </w:p>
    <w:p w:rsidR="00097354" w:rsidRPr="00A424C2" w:rsidRDefault="00097354" w:rsidP="00A424C2">
      <w:pPr>
        <w:widowControl/>
        <w:spacing w:line="572" w:lineRule="exact"/>
        <w:ind w:firstLineChars="200" w:firstLine="640"/>
        <w:rPr>
          <w:sz w:val="32"/>
          <w:szCs w:val="32"/>
        </w:rPr>
      </w:pPr>
      <w:r w:rsidRPr="00A424C2">
        <w:rPr>
          <w:rFonts w:ascii="楷体_GB2312" w:eastAsia="楷体_GB2312" w:hAnsi="楷体" w:cs="楷体" w:hint="eastAsia"/>
          <w:bCs/>
          <w:color w:val="000000"/>
          <w:kern w:val="0"/>
          <w:sz w:val="32"/>
          <w:szCs w:val="32"/>
        </w:rPr>
        <w:t>（二）风险防控：</w:t>
      </w:r>
      <w:r w:rsidRPr="00A424C2">
        <w:rPr>
          <w:rFonts w:ascii="仿宋_GB2312" w:eastAsia="仿宋_GB2312" w:hAnsi="宋体" w:cs="仿宋_GB2312" w:hint="eastAsia"/>
          <w:color w:val="000000"/>
          <w:kern w:val="0"/>
          <w:sz w:val="32"/>
          <w:szCs w:val="32"/>
        </w:rPr>
        <w:t>区基金法人机构</w:t>
      </w:r>
      <w:r w:rsidRPr="00A424C2">
        <w:rPr>
          <w:rFonts w:ascii="仿宋_GB2312" w:eastAsia="仿宋_GB2312" w:hAnsi="宋体" w:cs="仿宋_GB2312"/>
          <w:color w:val="000000"/>
          <w:kern w:val="0"/>
          <w:sz w:val="32"/>
          <w:szCs w:val="32"/>
        </w:rPr>
        <w:t>要加强对</w:t>
      </w:r>
      <w:r w:rsidRPr="00A424C2">
        <w:rPr>
          <w:rFonts w:ascii="仿宋_GB2312" w:eastAsia="仿宋_GB2312" w:hAnsi="宋体" w:cs="仿宋_GB2312" w:hint="eastAsia"/>
          <w:color w:val="000000"/>
          <w:kern w:val="0"/>
          <w:sz w:val="32"/>
          <w:szCs w:val="32"/>
        </w:rPr>
        <w:t>区</w:t>
      </w:r>
      <w:r w:rsidRPr="00A424C2">
        <w:rPr>
          <w:rFonts w:ascii="仿宋_GB2312" w:eastAsia="仿宋_GB2312" w:hAnsi="宋体" w:cs="仿宋_GB2312"/>
          <w:color w:val="000000"/>
          <w:kern w:val="0"/>
          <w:sz w:val="32"/>
          <w:szCs w:val="32"/>
        </w:rPr>
        <w:t>政府产业基金运作的内部管理，对政府产业基金实行专户管理、专账核算；建</w:t>
      </w:r>
      <w:r w:rsidRPr="00A424C2">
        <w:rPr>
          <w:rFonts w:ascii="仿宋_GB2312" w:eastAsia="仿宋_GB2312" w:hAnsi="宋体" w:cs="仿宋_GB2312"/>
          <w:color w:val="000000"/>
          <w:kern w:val="0"/>
          <w:sz w:val="32"/>
          <w:szCs w:val="32"/>
        </w:rPr>
        <w:lastRenderedPageBreak/>
        <w:t>立健全包括风险管理制度、风险管理组织和风险控制流程在内的风控合规体系及内部管控制度；严格实行规范的投资项目征集、筛选、预审、投入、退出等全过程的运作管理工作，并视工作需要委托专业机构开展专项审计，有效防范运作风险，确保基金运营安全和有效。</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楷体_GB2312" w:eastAsia="楷体_GB2312" w:hAnsi="楷体" w:cs="楷体" w:hint="eastAsia"/>
          <w:bCs/>
          <w:kern w:val="0"/>
          <w:sz w:val="32"/>
          <w:szCs w:val="32"/>
        </w:rPr>
        <w:t>（三）</w:t>
      </w:r>
      <w:r w:rsidRPr="00A424C2">
        <w:rPr>
          <w:rFonts w:ascii="楷体_GB2312" w:eastAsia="楷体_GB2312" w:hAnsi="楷体" w:cs="楷体" w:hint="eastAsia"/>
          <w:bCs/>
          <w:color w:val="000000"/>
          <w:kern w:val="0"/>
          <w:sz w:val="32"/>
          <w:szCs w:val="32"/>
        </w:rPr>
        <w:t>尽职免责机制：</w:t>
      </w:r>
      <w:r w:rsidRPr="00A424C2">
        <w:rPr>
          <w:rFonts w:ascii="仿宋_GB2312" w:eastAsia="仿宋_GB2312" w:hint="eastAsia"/>
          <w:color w:val="000000"/>
          <w:sz w:val="32"/>
          <w:szCs w:val="32"/>
        </w:rPr>
        <w:t>对产业基金管理坚持保护改革、鼓励探索、宽容失误、纠正偏差的容错纠错机制。要遵循市场运作规律，容忍正常的投资风险，对已履行规定程序做出决策的投资，如因不可抗力、政策变动或发生市场（经营）风险等因素造成投资损失的，不作为追责依据，不追究决策机构、管理机构责任。</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有下列情形之一的，不适用上述尽职免责的规定：</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1.违反法律法规、党纪党规和国资监管制度的禁止性规定。</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2.不符合产业基金的投资方向和要求，未按有关政府投资基金的精神和管理办法，推动产业基金高质量发展。</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3.不符合规定决策程序，未经过充分论证和尽职调查，未严格遵循投资决策程序，存在违反相关制度和业务流程的情形。</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4.谋取个人私利，假公济私为自己、他人或者其他组织谋取不正当利益；明知故犯或者与其他组织或者个人恶意串通，损害国家利益、公共利益和他人正当利益。</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5.对探索创新、先行先试中出现的失误，未主动及时挽回损失、消除不良影响或者未有效阻止危害结果扩大。</w:t>
      </w:r>
    </w:p>
    <w:p w:rsidR="00097354" w:rsidRPr="00A424C2" w:rsidRDefault="00097354" w:rsidP="00ED0223">
      <w:pPr>
        <w:overflowPunct w:val="0"/>
        <w:adjustRightInd w:val="0"/>
        <w:snapToGrid w:val="0"/>
        <w:spacing w:line="572" w:lineRule="exact"/>
        <w:ind w:firstLineChars="200" w:firstLine="640"/>
        <w:rPr>
          <w:rFonts w:ascii="仿宋_GB2312" w:eastAsia="仿宋_GB2312"/>
          <w:color w:val="000000"/>
          <w:sz w:val="32"/>
          <w:szCs w:val="32"/>
        </w:rPr>
      </w:pPr>
      <w:r w:rsidRPr="00A424C2">
        <w:rPr>
          <w:rFonts w:ascii="仿宋_GB2312" w:eastAsia="仿宋_GB2312" w:hint="eastAsia"/>
          <w:color w:val="000000"/>
          <w:sz w:val="32"/>
          <w:szCs w:val="32"/>
        </w:rPr>
        <w:t>6.正常情况下未履行“三重一大”决策制度等民主决策程序。</w:t>
      </w:r>
    </w:p>
    <w:p w:rsidR="00097354" w:rsidRPr="00A424C2" w:rsidRDefault="00097354" w:rsidP="00ED0223">
      <w:pPr>
        <w:spacing w:line="572" w:lineRule="exact"/>
        <w:ind w:firstLineChars="200" w:firstLine="640"/>
        <w:rPr>
          <w:rFonts w:ascii="黑体" w:eastAsia="黑体" w:hAnsi="黑体" w:cs="黑体"/>
          <w:color w:val="000000"/>
          <w:kern w:val="0"/>
          <w:sz w:val="32"/>
          <w:szCs w:val="32"/>
        </w:rPr>
      </w:pPr>
      <w:r w:rsidRPr="00A424C2">
        <w:rPr>
          <w:rFonts w:ascii="黑体" w:eastAsia="黑体" w:hAnsi="黑体" w:cs="黑体" w:hint="eastAsia"/>
          <w:color w:val="000000"/>
          <w:kern w:val="0"/>
          <w:sz w:val="32"/>
          <w:szCs w:val="32"/>
        </w:rPr>
        <w:lastRenderedPageBreak/>
        <w:t>八、定期报告制度</w:t>
      </w:r>
    </w:p>
    <w:p w:rsidR="00097354" w:rsidRPr="00A424C2" w:rsidRDefault="00097354" w:rsidP="00A424C2">
      <w:pPr>
        <w:widowControl/>
        <w:spacing w:line="572" w:lineRule="exact"/>
        <w:ind w:firstLineChars="200" w:firstLine="640"/>
        <w:rPr>
          <w:sz w:val="32"/>
          <w:szCs w:val="32"/>
        </w:rPr>
      </w:pPr>
      <w:r w:rsidRPr="00A424C2">
        <w:rPr>
          <w:rFonts w:ascii="仿宋_GB2312" w:eastAsia="仿宋_GB2312" w:hAnsi="宋体" w:cs="仿宋_GB2312"/>
          <w:kern w:val="0"/>
          <w:sz w:val="32"/>
          <w:szCs w:val="32"/>
        </w:rPr>
        <w:t>每季度结束后15日内，</w:t>
      </w:r>
      <w:r w:rsidRPr="00A424C2">
        <w:rPr>
          <w:rFonts w:ascii="仿宋_GB2312" w:eastAsia="仿宋_GB2312" w:hAnsi="宋体" w:cs="仿宋_GB2312" w:hint="eastAsia"/>
          <w:kern w:val="0"/>
          <w:sz w:val="32"/>
          <w:szCs w:val="32"/>
        </w:rPr>
        <w:t>区基金法人机构</w:t>
      </w:r>
      <w:r w:rsidRPr="00A424C2">
        <w:rPr>
          <w:rFonts w:ascii="仿宋_GB2312" w:eastAsia="仿宋_GB2312" w:hAnsi="宋体" w:cs="仿宋_GB2312"/>
          <w:kern w:val="0"/>
          <w:sz w:val="32"/>
          <w:szCs w:val="32"/>
        </w:rPr>
        <w:t>要向基金管委会办公室报送政府产业基金及子基金投资运作情况。年度结束4个月内，</w:t>
      </w:r>
      <w:r w:rsidRPr="00A424C2">
        <w:rPr>
          <w:rFonts w:ascii="仿宋_GB2312" w:eastAsia="仿宋_GB2312" w:hAnsi="宋体" w:cs="仿宋_GB2312" w:hint="eastAsia"/>
          <w:kern w:val="0"/>
          <w:sz w:val="32"/>
          <w:szCs w:val="32"/>
        </w:rPr>
        <w:t>区基金法人机构</w:t>
      </w:r>
      <w:r w:rsidRPr="00A424C2">
        <w:rPr>
          <w:rFonts w:ascii="仿宋_GB2312" w:eastAsia="仿宋_GB2312" w:hAnsi="宋体" w:cs="仿宋_GB2312"/>
          <w:kern w:val="0"/>
          <w:sz w:val="32"/>
          <w:szCs w:val="32"/>
        </w:rPr>
        <w:t>要向基金管委会办公室提交政府产业基金年度工作报告和年度财务审计报告。基金运作和管理中发生重大问题</w:t>
      </w:r>
      <w:r w:rsidRPr="00A424C2">
        <w:rPr>
          <w:rFonts w:ascii="仿宋_GB2312" w:eastAsia="仿宋_GB2312" w:hAnsi="宋体" w:cs="仿宋_GB2312" w:hint="eastAsia"/>
          <w:kern w:val="0"/>
          <w:sz w:val="32"/>
          <w:szCs w:val="32"/>
        </w:rPr>
        <w:t>，被投企业如发生重大违约行为、经营异常、重大投资损失、经营停顿、子基金投资领域和阶段不符合原定政策目标的、发现其他危及基金安全或违背基金政策目标等事前约定的退出情形等情况</w:t>
      </w:r>
      <w:r w:rsidRPr="00A424C2">
        <w:rPr>
          <w:rFonts w:ascii="仿宋_GB2312" w:eastAsia="仿宋_GB2312" w:hAnsi="宋体" w:cs="仿宋_GB2312"/>
          <w:kern w:val="0"/>
          <w:sz w:val="32"/>
          <w:szCs w:val="32"/>
        </w:rPr>
        <w:t>，</w:t>
      </w:r>
      <w:r w:rsidRPr="00A424C2">
        <w:rPr>
          <w:rFonts w:ascii="仿宋_GB2312" w:eastAsia="仿宋_GB2312" w:hAnsi="宋体" w:cs="仿宋_GB2312" w:hint="eastAsia"/>
          <w:kern w:val="0"/>
          <w:sz w:val="32"/>
          <w:szCs w:val="32"/>
        </w:rPr>
        <w:t>区基</w:t>
      </w:r>
      <w:r w:rsidRPr="00A424C2">
        <w:rPr>
          <w:rFonts w:ascii="仿宋_GB2312" w:eastAsia="仿宋_GB2312" w:hAnsi="宋体" w:cs="仿宋_GB2312" w:hint="eastAsia"/>
          <w:color w:val="000000"/>
          <w:kern w:val="0"/>
          <w:sz w:val="32"/>
          <w:szCs w:val="32"/>
        </w:rPr>
        <w:t>金法人机构</w:t>
      </w:r>
      <w:r w:rsidRPr="00A424C2">
        <w:rPr>
          <w:rFonts w:ascii="仿宋_GB2312" w:eastAsia="仿宋_GB2312" w:hAnsi="宋体" w:cs="仿宋_GB2312"/>
          <w:color w:val="000000"/>
          <w:kern w:val="0"/>
          <w:sz w:val="32"/>
          <w:szCs w:val="32"/>
        </w:rPr>
        <w:t>应在7个工作日内向</w:t>
      </w:r>
      <w:r w:rsidRPr="00A424C2">
        <w:rPr>
          <w:rFonts w:ascii="仿宋_GB2312" w:eastAsia="仿宋_GB2312" w:hAnsi="宋体" w:cs="仿宋_GB2312" w:hint="eastAsia"/>
          <w:kern w:val="0"/>
          <w:sz w:val="32"/>
          <w:szCs w:val="32"/>
        </w:rPr>
        <w:t>区</w:t>
      </w:r>
      <w:r w:rsidRPr="00A424C2">
        <w:rPr>
          <w:rFonts w:ascii="仿宋_GB2312" w:eastAsia="仿宋_GB2312" w:hAnsi="宋体" w:cs="仿宋_GB2312"/>
          <w:color w:val="000000"/>
          <w:kern w:val="0"/>
          <w:sz w:val="32"/>
          <w:szCs w:val="32"/>
        </w:rPr>
        <w:t>基金管委会办公室报告，并提出对问题的处置建议方案。</w:t>
      </w:r>
    </w:p>
    <w:p w:rsidR="00097354" w:rsidRPr="00A424C2" w:rsidRDefault="00097354" w:rsidP="00ED0223">
      <w:pPr>
        <w:spacing w:line="572" w:lineRule="exact"/>
        <w:ind w:firstLineChars="200" w:firstLine="640"/>
        <w:rPr>
          <w:rFonts w:ascii="黑体" w:eastAsia="黑体" w:hAnsi="黑体" w:cs="黑体"/>
          <w:color w:val="000000"/>
          <w:kern w:val="0"/>
          <w:sz w:val="32"/>
          <w:szCs w:val="32"/>
        </w:rPr>
      </w:pPr>
      <w:r w:rsidRPr="00A424C2">
        <w:rPr>
          <w:rFonts w:ascii="黑体" w:eastAsia="黑体" w:hAnsi="黑体" w:cs="黑体" w:hint="eastAsia"/>
          <w:color w:val="000000"/>
          <w:kern w:val="0"/>
          <w:sz w:val="32"/>
          <w:szCs w:val="32"/>
        </w:rPr>
        <w:t>九、其他事项</w:t>
      </w:r>
    </w:p>
    <w:p w:rsidR="00097354" w:rsidRPr="00A424C2" w:rsidRDefault="00097354" w:rsidP="00ED0223">
      <w:pPr>
        <w:spacing w:line="572" w:lineRule="exact"/>
        <w:ind w:firstLineChars="200" w:firstLine="640"/>
        <w:rPr>
          <w:rFonts w:ascii="仿宋_GB2312" w:eastAsia="仿宋_GB2312" w:hAnsi="新宋体" w:cs="宋体"/>
          <w:kern w:val="0"/>
          <w:sz w:val="32"/>
          <w:szCs w:val="32"/>
        </w:rPr>
      </w:pPr>
      <w:r w:rsidRPr="00A424C2">
        <w:rPr>
          <w:rFonts w:ascii="仿宋_GB2312" w:eastAsia="仿宋_GB2312" w:hAnsi="新宋体" w:cs="宋体" w:hint="eastAsia"/>
          <w:kern w:val="0"/>
          <w:sz w:val="32"/>
          <w:szCs w:val="32"/>
        </w:rPr>
        <w:t>（一）以上规范基金法人机构、子基金及基金运营机构的限制性规定，应通过基金合伙协议或公司章程予以约定实施。与上级相关产业基金合作设立的子基金管理比照上级有关管理办法执行。</w:t>
      </w:r>
    </w:p>
    <w:p w:rsidR="00B6123C" w:rsidRPr="00A424C2" w:rsidRDefault="00F830E4" w:rsidP="00ED0223">
      <w:pPr>
        <w:spacing w:line="572" w:lineRule="exact"/>
        <w:ind w:firstLineChars="200" w:firstLine="640"/>
        <w:rPr>
          <w:rFonts w:ascii="Times New Roman" w:eastAsia="仿宋_GB2312" w:hAnsi="Times New Roman" w:cs="Times New Roman"/>
          <w:sz w:val="32"/>
          <w:szCs w:val="32"/>
        </w:rPr>
      </w:pPr>
      <w:r w:rsidRPr="00A424C2">
        <w:rPr>
          <w:rFonts w:ascii="仿宋_GB2312" w:eastAsia="仿宋_GB2312" w:hAnsi="新宋体" w:cs="宋体" w:hint="eastAsia"/>
          <w:kern w:val="0"/>
          <w:sz w:val="32"/>
          <w:szCs w:val="32"/>
        </w:rPr>
        <w:t>（二）本办法自202</w:t>
      </w:r>
      <w:r w:rsidR="00BB14EF" w:rsidRPr="00A424C2">
        <w:rPr>
          <w:rFonts w:ascii="仿宋_GB2312" w:eastAsia="仿宋_GB2312" w:hAnsi="新宋体" w:cs="宋体" w:hint="eastAsia"/>
          <w:kern w:val="0"/>
          <w:sz w:val="32"/>
          <w:szCs w:val="32"/>
        </w:rPr>
        <w:t>3</w:t>
      </w:r>
      <w:r w:rsidRPr="00A424C2">
        <w:rPr>
          <w:rFonts w:ascii="仿宋_GB2312" w:eastAsia="仿宋_GB2312" w:hAnsi="新宋体" w:cs="宋体" w:hint="eastAsia"/>
          <w:kern w:val="0"/>
          <w:sz w:val="32"/>
          <w:szCs w:val="32"/>
        </w:rPr>
        <w:t>年</w:t>
      </w:r>
      <w:bookmarkStart w:id="0" w:name="_GoBack"/>
      <w:bookmarkEnd w:id="0"/>
      <w:r w:rsidR="00BB14EF" w:rsidRPr="00A424C2">
        <w:rPr>
          <w:rFonts w:ascii="仿宋_GB2312" w:eastAsia="仿宋_GB2312" w:hAnsi="新宋体" w:cs="宋体" w:hint="eastAsia"/>
          <w:kern w:val="0"/>
          <w:sz w:val="32"/>
          <w:szCs w:val="32"/>
        </w:rPr>
        <w:t>1</w:t>
      </w:r>
      <w:r w:rsidRPr="00A424C2">
        <w:rPr>
          <w:rFonts w:ascii="仿宋_GB2312" w:eastAsia="仿宋_GB2312" w:hAnsi="新宋体" w:cs="宋体" w:hint="eastAsia"/>
          <w:kern w:val="0"/>
          <w:sz w:val="32"/>
          <w:szCs w:val="32"/>
        </w:rPr>
        <w:t>月</w:t>
      </w:r>
      <w:r w:rsidR="00BB14EF" w:rsidRPr="00A424C2">
        <w:rPr>
          <w:rFonts w:ascii="仿宋_GB2312" w:eastAsia="仿宋_GB2312" w:hAnsi="新宋体" w:cs="宋体" w:hint="eastAsia"/>
          <w:kern w:val="0"/>
          <w:sz w:val="32"/>
          <w:szCs w:val="32"/>
        </w:rPr>
        <w:t>12</w:t>
      </w:r>
      <w:r w:rsidRPr="00A424C2">
        <w:rPr>
          <w:rFonts w:ascii="仿宋_GB2312" w:eastAsia="仿宋_GB2312" w:hAnsi="新宋体" w:cs="宋体" w:hint="eastAsia"/>
          <w:kern w:val="0"/>
          <w:sz w:val="32"/>
          <w:szCs w:val="32"/>
        </w:rPr>
        <w:t>日起实施，原温州市洞头区人民政府印发的《温州市洞头区政府产业基金暂行管理办法》（洞政发〔2016〕4号）文件</w:t>
      </w:r>
      <w:r w:rsidR="001F6D58" w:rsidRPr="00A424C2">
        <w:rPr>
          <w:rFonts w:ascii="仿宋_GB2312" w:eastAsia="仿宋_GB2312" w:hAnsi="新宋体" w:cs="宋体" w:hint="eastAsia"/>
          <w:kern w:val="0"/>
          <w:sz w:val="32"/>
          <w:szCs w:val="32"/>
        </w:rPr>
        <w:t>停止执行</w:t>
      </w:r>
      <w:r w:rsidRPr="00A424C2">
        <w:rPr>
          <w:rFonts w:ascii="仿宋_GB2312" w:eastAsia="仿宋_GB2312" w:hAnsi="新宋体" w:cs="宋体" w:hint="eastAsia"/>
          <w:kern w:val="0"/>
          <w:sz w:val="32"/>
          <w:szCs w:val="32"/>
        </w:rPr>
        <w:t>。</w:t>
      </w:r>
    </w:p>
    <w:p w:rsidR="00B6123C" w:rsidRDefault="00B6123C" w:rsidP="00ED0223">
      <w:pPr>
        <w:spacing w:line="572" w:lineRule="exact"/>
        <w:rPr>
          <w:rFonts w:ascii="Times New Roman" w:eastAsia="黑体" w:hAnsi="Times New Roman" w:cs="Times New Roman"/>
          <w:b/>
          <w:bCs/>
          <w:sz w:val="36"/>
          <w:szCs w:val="52"/>
        </w:rPr>
      </w:pPr>
    </w:p>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BB14EF" w:rsidRDefault="00BB14EF" w:rsidP="00BB14EF"/>
    <w:p w:rsidR="00BB14EF" w:rsidRDefault="00BB14EF" w:rsidP="00BB14EF">
      <w:pPr>
        <w:pStyle w:val="a0"/>
        <w:ind w:firstLine="210"/>
      </w:pPr>
    </w:p>
    <w:p w:rsidR="00A424C2" w:rsidRDefault="00A424C2" w:rsidP="00A424C2"/>
    <w:p w:rsidR="00A424C2" w:rsidRDefault="00A424C2" w:rsidP="00A424C2">
      <w:pPr>
        <w:pStyle w:val="a0"/>
        <w:ind w:firstLine="210"/>
      </w:pPr>
    </w:p>
    <w:p w:rsidR="00A424C2" w:rsidRDefault="00A424C2" w:rsidP="00A424C2"/>
    <w:p w:rsidR="00A424C2" w:rsidRDefault="00A424C2" w:rsidP="00A424C2">
      <w:pPr>
        <w:pStyle w:val="a0"/>
        <w:ind w:firstLine="210"/>
      </w:pPr>
    </w:p>
    <w:p w:rsidR="00A424C2" w:rsidRDefault="00A424C2" w:rsidP="00A424C2"/>
    <w:p w:rsidR="00A424C2" w:rsidRDefault="00A424C2" w:rsidP="00A424C2">
      <w:pPr>
        <w:pStyle w:val="a0"/>
        <w:ind w:firstLine="210"/>
      </w:pPr>
    </w:p>
    <w:p w:rsidR="00A424C2" w:rsidRDefault="00A424C2" w:rsidP="00A424C2"/>
    <w:p w:rsidR="00A424C2" w:rsidRDefault="00A424C2" w:rsidP="00A424C2">
      <w:pPr>
        <w:pStyle w:val="a0"/>
        <w:ind w:firstLine="210"/>
      </w:pPr>
    </w:p>
    <w:p w:rsidR="00A424C2" w:rsidRDefault="00A424C2" w:rsidP="00A424C2"/>
    <w:p w:rsidR="00A424C2" w:rsidRDefault="00A424C2" w:rsidP="00A424C2">
      <w:pPr>
        <w:pStyle w:val="a0"/>
        <w:ind w:firstLine="210"/>
      </w:pPr>
    </w:p>
    <w:p w:rsidR="00A424C2" w:rsidRDefault="00A424C2" w:rsidP="00A424C2"/>
    <w:p w:rsidR="00BB14EF" w:rsidRDefault="00BB14EF" w:rsidP="00A424C2">
      <w:pPr>
        <w:pStyle w:val="a0"/>
        <w:ind w:firstLineChars="0" w:firstLine="0"/>
      </w:pPr>
    </w:p>
    <w:p w:rsidR="00BB14EF" w:rsidRDefault="00BB14EF" w:rsidP="00BB14EF">
      <w:pPr>
        <w:tabs>
          <w:tab w:val="left" w:pos="8640"/>
        </w:tabs>
        <w:spacing w:line="572" w:lineRule="exact"/>
        <w:textAlignment w:val="baseline"/>
        <w:rPr>
          <w:rFonts w:eastAsia="楷体_GB2312" w:cs="Times New Roman"/>
          <w:kern w:val="0"/>
          <w:sz w:val="28"/>
          <w:szCs w:val="28"/>
        </w:rPr>
      </w:pPr>
    </w:p>
    <w:p w:rsidR="00BB14EF" w:rsidRDefault="004E67F4" w:rsidP="00BB14EF">
      <w:pPr>
        <w:tabs>
          <w:tab w:val="left" w:pos="8640"/>
        </w:tabs>
        <w:spacing w:line="572" w:lineRule="exact"/>
        <w:ind w:firstLineChars="100" w:firstLine="210"/>
        <w:textAlignment w:val="baseline"/>
        <w:rPr>
          <w:rFonts w:ascii="仿宋_GB2312" w:eastAsia="仿宋_GB2312" w:hAnsi="宋体" w:cs="Times New Roman"/>
          <w:sz w:val="28"/>
          <w:szCs w:val="28"/>
        </w:rPr>
      </w:pPr>
      <w:r w:rsidRPr="004E67F4">
        <w:rPr>
          <w:noProof/>
        </w:rPr>
        <w:pict>
          <v:line id="直线 9" o:spid="_x0000_s1026" style="position:absolute;left:0;text-align:left;z-index:251660288" from="0,.35pt" to="446.25pt,.35pt" strokeweight="1pt"/>
        </w:pict>
      </w:r>
      <w:r w:rsidR="00BB14EF" w:rsidRPr="00F2758C">
        <w:rPr>
          <w:rFonts w:ascii="仿宋_GB2312" w:eastAsia="仿宋_GB2312" w:hAnsi="宋体" w:cs="仿宋_GB2312" w:hint="eastAsia"/>
          <w:sz w:val="28"/>
          <w:szCs w:val="28"/>
        </w:rPr>
        <w:t>抄送：区委各部门，区人大常委会、区政协办公室，区人武部，区法院</w:t>
      </w:r>
    </w:p>
    <w:p w:rsidR="00BB14EF" w:rsidRPr="00F2758C" w:rsidRDefault="00BB14EF" w:rsidP="00BB14EF">
      <w:pPr>
        <w:tabs>
          <w:tab w:val="left" w:pos="8640"/>
        </w:tabs>
        <w:spacing w:line="572" w:lineRule="exact"/>
        <w:ind w:leftChars="531" w:left="1373" w:hangingChars="92" w:hanging="258"/>
        <w:textAlignment w:val="baseline"/>
        <w:rPr>
          <w:rFonts w:ascii="仿宋_GB2312" w:eastAsia="仿宋_GB2312" w:hAnsi="宋体" w:cs="Times New Roman"/>
          <w:sz w:val="28"/>
          <w:szCs w:val="28"/>
        </w:rPr>
      </w:pPr>
      <w:r w:rsidRPr="00F2758C">
        <w:rPr>
          <w:rFonts w:ascii="仿宋_GB2312" w:eastAsia="仿宋_GB2312" w:hAnsi="宋体" w:cs="仿宋_GB2312" w:hint="eastAsia"/>
          <w:sz w:val="28"/>
          <w:szCs w:val="28"/>
        </w:rPr>
        <w:t>区检察院，区级各人民团体、新闻单位。</w:t>
      </w:r>
    </w:p>
    <w:p w:rsidR="00BB14EF" w:rsidRPr="00BB14EF" w:rsidRDefault="004E67F4" w:rsidP="00BB14EF">
      <w:pPr>
        <w:kinsoku w:val="0"/>
        <w:spacing w:line="572" w:lineRule="exact"/>
        <w:ind w:firstLineChars="100" w:firstLine="210"/>
        <w:textAlignment w:val="baseline"/>
        <w:rPr>
          <w:rFonts w:ascii="仿宋_GB2312" w:eastAsia="仿宋_GB2312" w:hAnsi="??" w:cs="Times New Roman"/>
          <w:color w:val="000000"/>
          <w:kern w:val="0"/>
          <w:sz w:val="28"/>
          <w:szCs w:val="28"/>
        </w:rPr>
      </w:pPr>
      <w:r w:rsidRPr="004E67F4">
        <w:rPr>
          <w:noProof/>
        </w:rPr>
        <w:pict>
          <v:line id="直线 11" o:spid="_x0000_s1028" style="position:absolute;left:0;text-align:left;z-index:251662336" from="0,31.95pt" to="446.25pt,31.95pt" strokeweight="1pt"/>
        </w:pict>
      </w:r>
      <w:r w:rsidRPr="004E67F4">
        <w:rPr>
          <w:noProof/>
        </w:rPr>
        <w:pict>
          <v:line id="直线 10" o:spid="_x0000_s1027" style="position:absolute;left:0;text-align:left;z-index:251661312" from="0,-.3pt" to="446.25pt,-.3pt"/>
        </w:pict>
      </w:r>
      <w:r w:rsidR="00BB14EF" w:rsidRPr="00F2758C">
        <w:rPr>
          <w:rFonts w:ascii="仿宋_GB2312" w:eastAsia="仿宋_GB2312" w:cs="仿宋_GB2312" w:hint="eastAsia"/>
          <w:sz w:val="28"/>
          <w:szCs w:val="28"/>
        </w:rPr>
        <w:t>温州市洞头区人民政府办公室</w:t>
      </w:r>
      <w:r w:rsidR="00BB14EF" w:rsidRPr="00F2758C">
        <w:rPr>
          <w:rFonts w:ascii="仿宋_GB2312" w:eastAsia="仿宋_GB2312" w:cs="仿宋_GB2312"/>
          <w:sz w:val="28"/>
          <w:szCs w:val="28"/>
        </w:rPr>
        <w:t xml:space="preserve">               </w:t>
      </w:r>
      <w:r w:rsidR="00BB14EF">
        <w:rPr>
          <w:rFonts w:ascii="仿宋_GB2312" w:eastAsia="仿宋_GB2312" w:cs="仿宋_GB2312" w:hint="eastAsia"/>
          <w:sz w:val="28"/>
          <w:szCs w:val="28"/>
        </w:rPr>
        <w:t xml:space="preserve"> </w:t>
      </w:r>
      <w:r w:rsidR="00BB14EF" w:rsidRPr="00F2758C">
        <w:rPr>
          <w:rFonts w:ascii="仿宋_GB2312" w:eastAsia="仿宋_GB2312" w:cs="仿宋_GB2312"/>
          <w:sz w:val="28"/>
          <w:szCs w:val="28"/>
        </w:rPr>
        <w:t>2022</w:t>
      </w:r>
      <w:r w:rsidR="00BB14EF" w:rsidRPr="00F2758C">
        <w:rPr>
          <w:rFonts w:ascii="仿宋_GB2312" w:eastAsia="仿宋_GB2312" w:cs="仿宋_GB2312" w:hint="eastAsia"/>
          <w:sz w:val="28"/>
          <w:szCs w:val="28"/>
        </w:rPr>
        <w:t>年</w:t>
      </w:r>
      <w:r w:rsidR="00BB14EF">
        <w:rPr>
          <w:rFonts w:ascii="仿宋_GB2312" w:eastAsia="仿宋_GB2312" w:cs="仿宋_GB2312" w:hint="eastAsia"/>
          <w:sz w:val="28"/>
          <w:szCs w:val="28"/>
        </w:rPr>
        <w:t>12</w:t>
      </w:r>
      <w:r w:rsidR="00BB14EF" w:rsidRPr="00F2758C">
        <w:rPr>
          <w:rFonts w:ascii="仿宋_GB2312" w:eastAsia="仿宋_GB2312" w:cs="仿宋_GB2312" w:hint="eastAsia"/>
          <w:sz w:val="28"/>
          <w:szCs w:val="28"/>
        </w:rPr>
        <w:t>月</w:t>
      </w:r>
      <w:r w:rsidR="00BB14EF">
        <w:rPr>
          <w:rFonts w:ascii="仿宋_GB2312" w:eastAsia="仿宋_GB2312" w:cs="仿宋_GB2312" w:hint="eastAsia"/>
          <w:sz w:val="28"/>
          <w:szCs w:val="28"/>
        </w:rPr>
        <w:t>12</w:t>
      </w:r>
      <w:r w:rsidR="00BB14EF" w:rsidRPr="00F2758C">
        <w:rPr>
          <w:rFonts w:ascii="仿宋_GB2312" w:eastAsia="仿宋_GB2312" w:cs="仿宋_GB2312" w:hint="eastAsia"/>
          <w:sz w:val="28"/>
          <w:szCs w:val="28"/>
        </w:rPr>
        <w:t>日印发</w:t>
      </w:r>
    </w:p>
    <w:sectPr w:rsidR="00BB14EF" w:rsidRPr="00BB14EF" w:rsidSect="00B6123C">
      <w:footerReference w:type="even" r:id="rId6"/>
      <w:footerReference w:type="default" r:id="rId7"/>
      <w:pgSz w:w="11906" w:h="16838"/>
      <w:pgMar w:top="2098" w:right="1474" w:bottom="1985" w:left="1588" w:header="851" w:footer="1531"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3D" w:rsidRDefault="0088783D" w:rsidP="00B6123C">
      <w:r>
        <w:separator/>
      </w:r>
    </w:p>
  </w:endnote>
  <w:endnote w:type="continuationSeparator" w:id="1">
    <w:p w:rsidR="0088783D" w:rsidRDefault="0088783D" w:rsidP="00B612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小标宋">
    <w:altName w:val="宋体"/>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735952"/>
    </w:sdtPr>
    <w:sdtContent>
      <w:p w:rsidR="00B6123C" w:rsidRDefault="004E67F4">
        <w:pPr>
          <w:pStyle w:val="a7"/>
        </w:pPr>
        <w:r>
          <w:rPr>
            <w:rFonts w:asciiTheme="minorEastAsia" w:hAnsiTheme="minorEastAsia"/>
            <w:sz w:val="28"/>
            <w:szCs w:val="28"/>
          </w:rPr>
          <w:fldChar w:fldCharType="begin"/>
        </w:r>
        <w:r w:rsidR="00F830E4">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1174D" w:rsidRPr="0001174D">
          <w:rPr>
            <w:rFonts w:asciiTheme="minorEastAsia" w:hAnsiTheme="minorEastAsia"/>
            <w:noProof/>
            <w:sz w:val="28"/>
            <w:szCs w:val="28"/>
            <w:lang w:val="zh-CN"/>
          </w:rPr>
          <w:t>-</w:t>
        </w:r>
        <w:r w:rsidR="0001174D">
          <w:rPr>
            <w:rFonts w:asciiTheme="minorEastAsia" w:hAnsiTheme="minorEastAsia"/>
            <w:noProof/>
            <w:sz w:val="28"/>
            <w:szCs w:val="28"/>
          </w:rPr>
          <w:t xml:space="preserve"> 2 -</w:t>
        </w:r>
        <w:r>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9735948"/>
    </w:sdtPr>
    <w:sdtContent>
      <w:p w:rsidR="00B6123C" w:rsidRDefault="004E67F4">
        <w:pPr>
          <w:pStyle w:val="a7"/>
          <w:jc w:val="right"/>
        </w:pPr>
        <w:r>
          <w:rPr>
            <w:rFonts w:asciiTheme="minorEastAsia" w:hAnsiTheme="minorEastAsia"/>
            <w:sz w:val="28"/>
            <w:szCs w:val="28"/>
          </w:rPr>
          <w:fldChar w:fldCharType="begin"/>
        </w:r>
        <w:r w:rsidR="00F830E4">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01174D" w:rsidRPr="0001174D">
          <w:rPr>
            <w:rFonts w:asciiTheme="minorEastAsia" w:hAnsiTheme="minorEastAsia"/>
            <w:noProof/>
            <w:sz w:val="28"/>
            <w:szCs w:val="28"/>
            <w:lang w:val="zh-CN"/>
          </w:rPr>
          <w:t>-</w:t>
        </w:r>
        <w:r w:rsidR="0001174D">
          <w:rPr>
            <w:rFonts w:asciiTheme="minorEastAsia" w:hAnsiTheme="minorEastAsia"/>
            <w:noProof/>
            <w:sz w:val="28"/>
            <w:szCs w:val="28"/>
          </w:rPr>
          <w:t xml:space="preserve"> 1 -</w:t>
        </w:r>
        <w:r>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3D" w:rsidRDefault="0088783D" w:rsidP="00B6123C">
      <w:r>
        <w:separator/>
      </w:r>
    </w:p>
  </w:footnote>
  <w:footnote w:type="continuationSeparator" w:id="1">
    <w:p w:rsidR="0088783D" w:rsidRDefault="0088783D" w:rsidP="00B61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gzNjVhN2FiYjQzNzc1MmVkYmU3NDY5OGMwMDIxZTAifQ=="/>
  </w:docVars>
  <w:rsids>
    <w:rsidRoot w:val="00C25416"/>
    <w:rsid w:val="AEE44E0A"/>
    <w:rsid w:val="B2F7D339"/>
    <w:rsid w:val="BB39AE3E"/>
    <w:rsid w:val="BDEB7B94"/>
    <w:rsid w:val="BDFF08D5"/>
    <w:rsid w:val="CFFE7F01"/>
    <w:rsid w:val="DBDF6F9F"/>
    <w:rsid w:val="DF9719DE"/>
    <w:rsid w:val="EDC3D0F9"/>
    <w:rsid w:val="EF9B57C3"/>
    <w:rsid w:val="EFEF1EC5"/>
    <w:rsid w:val="F2B8815C"/>
    <w:rsid w:val="F5FF3733"/>
    <w:rsid w:val="F74EA724"/>
    <w:rsid w:val="FAF49960"/>
    <w:rsid w:val="FAF78264"/>
    <w:rsid w:val="FB3D9C91"/>
    <w:rsid w:val="FB7E5501"/>
    <w:rsid w:val="FD3F5D9A"/>
    <w:rsid w:val="FDF67A4A"/>
    <w:rsid w:val="FF7F9D7A"/>
    <w:rsid w:val="FFB70960"/>
    <w:rsid w:val="FFDD34C7"/>
    <w:rsid w:val="FFFF76F1"/>
    <w:rsid w:val="000031FF"/>
    <w:rsid w:val="0000542D"/>
    <w:rsid w:val="0001174D"/>
    <w:rsid w:val="000130FB"/>
    <w:rsid w:val="00023737"/>
    <w:rsid w:val="00031353"/>
    <w:rsid w:val="00041E99"/>
    <w:rsid w:val="00043ABB"/>
    <w:rsid w:val="00050587"/>
    <w:rsid w:val="0005110B"/>
    <w:rsid w:val="00082D8F"/>
    <w:rsid w:val="00097354"/>
    <w:rsid w:val="000B138D"/>
    <w:rsid w:val="000B4A7D"/>
    <w:rsid w:val="000D4C5C"/>
    <w:rsid w:val="000D7C85"/>
    <w:rsid w:val="000F39ED"/>
    <w:rsid w:val="001004AD"/>
    <w:rsid w:val="00113FA7"/>
    <w:rsid w:val="00120FC4"/>
    <w:rsid w:val="00124A05"/>
    <w:rsid w:val="00136294"/>
    <w:rsid w:val="0014749E"/>
    <w:rsid w:val="0015149C"/>
    <w:rsid w:val="001514B2"/>
    <w:rsid w:val="00160563"/>
    <w:rsid w:val="00186761"/>
    <w:rsid w:val="001A7935"/>
    <w:rsid w:val="001B49B1"/>
    <w:rsid w:val="001E0F3C"/>
    <w:rsid w:val="001E3C32"/>
    <w:rsid w:val="001F1AAA"/>
    <w:rsid w:val="001F6D58"/>
    <w:rsid w:val="00200426"/>
    <w:rsid w:val="00243339"/>
    <w:rsid w:val="0025565B"/>
    <w:rsid w:val="00260280"/>
    <w:rsid w:val="0026465A"/>
    <w:rsid w:val="00265D18"/>
    <w:rsid w:val="00266171"/>
    <w:rsid w:val="002734B5"/>
    <w:rsid w:val="00281AE6"/>
    <w:rsid w:val="002A139F"/>
    <w:rsid w:val="002A2B19"/>
    <w:rsid w:val="002B1FAA"/>
    <w:rsid w:val="002D1492"/>
    <w:rsid w:val="002D3077"/>
    <w:rsid w:val="002D41B8"/>
    <w:rsid w:val="00312EA3"/>
    <w:rsid w:val="00326814"/>
    <w:rsid w:val="0033580D"/>
    <w:rsid w:val="00361059"/>
    <w:rsid w:val="0036224D"/>
    <w:rsid w:val="00364AF9"/>
    <w:rsid w:val="00370BF5"/>
    <w:rsid w:val="00390219"/>
    <w:rsid w:val="00392CA0"/>
    <w:rsid w:val="0039478D"/>
    <w:rsid w:val="003C560C"/>
    <w:rsid w:val="003C692E"/>
    <w:rsid w:val="003E454C"/>
    <w:rsid w:val="003F363C"/>
    <w:rsid w:val="003F5BF2"/>
    <w:rsid w:val="003F696F"/>
    <w:rsid w:val="0040481F"/>
    <w:rsid w:val="00422E6C"/>
    <w:rsid w:val="0042343B"/>
    <w:rsid w:val="00436344"/>
    <w:rsid w:val="00442EA4"/>
    <w:rsid w:val="00457916"/>
    <w:rsid w:val="00460631"/>
    <w:rsid w:val="0047048C"/>
    <w:rsid w:val="004920F7"/>
    <w:rsid w:val="00497AE7"/>
    <w:rsid w:val="004A61DB"/>
    <w:rsid w:val="004C53F6"/>
    <w:rsid w:val="004E5066"/>
    <w:rsid w:val="004E67F4"/>
    <w:rsid w:val="004F418A"/>
    <w:rsid w:val="004F5341"/>
    <w:rsid w:val="00512932"/>
    <w:rsid w:val="00517945"/>
    <w:rsid w:val="00556E3C"/>
    <w:rsid w:val="00561BA2"/>
    <w:rsid w:val="00565F77"/>
    <w:rsid w:val="005661B5"/>
    <w:rsid w:val="005677E6"/>
    <w:rsid w:val="005719E1"/>
    <w:rsid w:val="005837B6"/>
    <w:rsid w:val="005A1C75"/>
    <w:rsid w:val="005A7B84"/>
    <w:rsid w:val="005D01C8"/>
    <w:rsid w:val="005D25BE"/>
    <w:rsid w:val="00614661"/>
    <w:rsid w:val="00614A67"/>
    <w:rsid w:val="00623802"/>
    <w:rsid w:val="006358D1"/>
    <w:rsid w:val="00636736"/>
    <w:rsid w:val="00644F1C"/>
    <w:rsid w:val="006462B4"/>
    <w:rsid w:val="006610E2"/>
    <w:rsid w:val="006612C0"/>
    <w:rsid w:val="006615CD"/>
    <w:rsid w:val="00665070"/>
    <w:rsid w:val="006676C1"/>
    <w:rsid w:val="00691045"/>
    <w:rsid w:val="006B06B7"/>
    <w:rsid w:val="006B396C"/>
    <w:rsid w:val="006C1CE1"/>
    <w:rsid w:val="006D7319"/>
    <w:rsid w:val="006D77FC"/>
    <w:rsid w:val="006F433C"/>
    <w:rsid w:val="00700E62"/>
    <w:rsid w:val="007140DB"/>
    <w:rsid w:val="00714629"/>
    <w:rsid w:val="0074059F"/>
    <w:rsid w:val="0074220E"/>
    <w:rsid w:val="007510A8"/>
    <w:rsid w:val="0076342B"/>
    <w:rsid w:val="007765A7"/>
    <w:rsid w:val="00777C9C"/>
    <w:rsid w:val="00783D70"/>
    <w:rsid w:val="0078406D"/>
    <w:rsid w:val="0079325D"/>
    <w:rsid w:val="007A24EA"/>
    <w:rsid w:val="007A662A"/>
    <w:rsid w:val="007A74E2"/>
    <w:rsid w:val="007B665B"/>
    <w:rsid w:val="007C0661"/>
    <w:rsid w:val="007C54E8"/>
    <w:rsid w:val="007E6FA6"/>
    <w:rsid w:val="007F026F"/>
    <w:rsid w:val="007F1548"/>
    <w:rsid w:val="007F5496"/>
    <w:rsid w:val="00810301"/>
    <w:rsid w:val="00811166"/>
    <w:rsid w:val="0082062C"/>
    <w:rsid w:val="00821D5A"/>
    <w:rsid w:val="00847516"/>
    <w:rsid w:val="0087175A"/>
    <w:rsid w:val="0087364A"/>
    <w:rsid w:val="00875301"/>
    <w:rsid w:val="0088783D"/>
    <w:rsid w:val="008A0B06"/>
    <w:rsid w:val="008A2674"/>
    <w:rsid w:val="008A619E"/>
    <w:rsid w:val="008C2FFB"/>
    <w:rsid w:val="008C4486"/>
    <w:rsid w:val="00921061"/>
    <w:rsid w:val="00944A7D"/>
    <w:rsid w:val="009538CB"/>
    <w:rsid w:val="009716E5"/>
    <w:rsid w:val="00984F32"/>
    <w:rsid w:val="00986747"/>
    <w:rsid w:val="009A2863"/>
    <w:rsid w:val="009D090D"/>
    <w:rsid w:val="009D1DC0"/>
    <w:rsid w:val="009D3669"/>
    <w:rsid w:val="009F05A6"/>
    <w:rsid w:val="009F7F5B"/>
    <w:rsid w:val="00A323F3"/>
    <w:rsid w:val="00A424C2"/>
    <w:rsid w:val="00A579EF"/>
    <w:rsid w:val="00A72D3A"/>
    <w:rsid w:val="00A75247"/>
    <w:rsid w:val="00A76AE3"/>
    <w:rsid w:val="00A87E6C"/>
    <w:rsid w:val="00AA12A4"/>
    <w:rsid w:val="00AF6D4C"/>
    <w:rsid w:val="00B04198"/>
    <w:rsid w:val="00B13D51"/>
    <w:rsid w:val="00B16241"/>
    <w:rsid w:val="00B336FF"/>
    <w:rsid w:val="00B6123C"/>
    <w:rsid w:val="00B61918"/>
    <w:rsid w:val="00B718BE"/>
    <w:rsid w:val="00B73B6B"/>
    <w:rsid w:val="00B957EC"/>
    <w:rsid w:val="00BA4273"/>
    <w:rsid w:val="00BA66BA"/>
    <w:rsid w:val="00BB14EF"/>
    <w:rsid w:val="00BB244A"/>
    <w:rsid w:val="00C20BC0"/>
    <w:rsid w:val="00C25416"/>
    <w:rsid w:val="00C322F0"/>
    <w:rsid w:val="00C36DCC"/>
    <w:rsid w:val="00C37E97"/>
    <w:rsid w:val="00C457DF"/>
    <w:rsid w:val="00C60637"/>
    <w:rsid w:val="00C63E2B"/>
    <w:rsid w:val="00C67945"/>
    <w:rsid w:val="00C75881"/>
    <w:rsid w:val="00C816AD"/>
    <w:rsid w:val="00C81CC1"/>
    <w:rsid w:val="00C939FD"/>
    <w:rsid w:val="00CC2248"/>
    <w:rsid w:val="00CC3962"/>
    <w:rsid w:val="00CD490C"/>
    <w:rsid w:val="00CD6603"/>
    <w:rsid w:val="00CE1CF5"/>
    <w:rsid w:val="00D107DE"/>
    <w:rsid w:val="00D16428"/>
    <w:rsid w:val="00D22B76"/>
    <w:rsid w:val="00D44B58"/>
    <w:rsid w:val="00D46759"/>
    <w:rsid w:val="00D50E90"/>
    <w:rsid w:val="00D870EE"/>
    <w:rsid w:val="00DA65CE"/>
    <w:rsid w:val="00DB2B6C"/>
    <w:rsid w:val="00DB7629"/>
    <w:rsid w:val="00DC4F35"/>
    <w:rsid w:val="00DF0E44"/>
    <w:rsid w:val="00E320E7"/>
    <w:rsid w:val="00E34BD9"/>
    <w:rsid w:val="00E4645F"/>
    <w:rsid w:val="00E51A74"/>
    <w:rsid w:val="00E66357"/>
    <w:rsid w:val="00E81C44"/>
    <w:rsid w:val="00E8510C"/>
    <w:rsid w:val="00E86212"/>
    <w:rsid w:val="00E94F0C"/>
    <w:rsid w:val="00E95F11"/>
    <w:rsid w:val="00EB4B42"/>
    <w:rsid w:val="00EB5193"/>
    <w:rsid w:val="00EC78B8"/>
    <w:rsid w:val="00ED0223"/>
    <w:rsid w:val="00ED3BA6"/>
    <w:rsid w:val="00EE7E0D"/>
    <w:rsid w:val="00EF3470"/>
    <w:rsid w:val="00F16A8D"/>
    <w:rsid w:val="00F2048C"/>
    <w:rsid w:val="00F563F9"/>
    <w:rsid w:val="00F57E17"/>
    <w:rsid w:val="00F6147D"/>
    <w:rsid w:val="00F72262"/>
    <w:rsid w:val="00F7231D"/>
    <w:rsid w:val="00F73B4C"/>
    <w:rsid w:val="00F77E3A"/>
    <w:rsid w:val="00F82D87"/>
    <w:rsid w:val="00F830E4"/>
    <w:rsid w:val="00FA009C"/>
    <w:rsid w:val="00FA7511"/>
    <w:rsid w:val="00FA77DB"/>
    <w:rsid w:val="00FB477D"/>
    <w:rsid w:val="00FC50DB"/>
    <w:rsid w:val="00FC746D"/>
    <w:rsid w:val="00FE0C5E"/>
    <w:rsid w:val="00FF3ECA"/>
    <w:rsid w:val="00FF7C0E"/>
    <w:rsid w:val="01D926CA"/>
    <w:rsid w:val="02135A84"/>
    <w:rsid w:val="02F05231"/>
    <w:rsid w:val="031B641D"/>
    <w:rsid w:val="050D3508"/>
    <w:rsid w:val="06880A1B"/>
    <w:rsid w:val="06FE04BE"/>
    <w:rsid w:val="079B4A9C"/>
    <w:rsid w:val="085C7872"/>
    <w:rsid w:val="090709BA"/>
    <w:rsid w:val="0AD6520B"/>
    <w:rsid w:val="0BD96E57"/>
    <w:rsid w:val="0D466905"/>
    <w:rsid w:val="0E546562"/>
    <w:rsid w:val="0F462766"/>
    <w:rsid w:val="0FB01B47"/>
    <w:rsid w:val="111F0A99"/>
    <w:rsid w:val="11280DCB"/>
    <w:rsid w:val="13CC036D"/>
    <w:rsid w:val="13DE3157"/>
    <w:rsid w:val="14743557"/>
    <w:rsid w:val="15895EBC"/>
    <w:rsid w:val="1593229D"/>
    <w:rsid w:val="15D14241"/>
    <w:rsid w:val="1622184E"/>
    <w:rsid w:val="17F6879B"/>
    <w:rsid w:val="19E76C6D"/>
    <w:rsid w:val="1B5077E0"/>
    <w:rsid w:val="1CAE02F0"/>
    <w:rsid w:val="1CE37403"/>
    <w:rsid w:val="1D786AAF"/>
    <w:rsid w:val="1E37324C"/>
    <w:rsid w:val="1FF2414F"/>
    <w:rsid w:val="22A60324"/>
    <w:rsid w:val="23635672"/>
    <w:rsid w:val="26666EF4"/>
    <w:rsid w:val="26DF6C63"/>
    <w:rsid w:val="26F8003A"/>
    <w:rsid w:val="2B50764F"/>
    <w:rsid w:val="2D023579"/>
    <w:rsid w:val="2D5602C1"/>
    <w:rsid w:val="2D690FF4"/>
    <w:rsid w:val="2D86747A"/>
    <w:rsid w:val="2DF25DE5"/>
    <w:rsid w:val="2E223864"/>
    <w:rsid w:val="2E8716FC"/>
    <w:rsid w:val="32830AB2"/>
    <w:rsid w:val="33CA0957"/>
    <w:rsid w:val="35495E31"/>
    <w:rsid w:val="38763EF3"/>
    <w:rsid w:val="38E77BD5"/>
    <w:rsid w:val="395020D6"/>
    <w:rsid w:val="39527928"/>
    <w:rsid w:val="39A442DF"/>
    <w:rsid w:val="3BF01290"/>
    <w:rsid w:val="3C3B7DC1"/>
    <w:rsid w:val="3F7453D7"/>
    <w:rsid w:val="3FEB48E0"/>
    <w:rsid w:val="3FF71BED"/>
    <w:rsid w:val="41F605FC"/>
    <w:rsid w:val="430C71DC"/>
    <w:rsid w:val="4388234C"/>
    <w:rsid w:val="44C160D0"/>
    <w:rsid w:val="474D4425"/>
    <w:rsid w:val="48887442"/>
    <w:rsid w:val="488C09B9"/>
    <w:rsid w:val="49A03DE5"/>
    <w:rsid w:val="4B5378B5"/>
    <w:rsid w:val="4D6A2506"/>
    <w:rsid w:val="4DE84911"/>
    <w:rsid w:val="4E0732AD"/>
    <w:rsid w:val="50AE3D91"/>
    <w:rsid w:val="528F21C4"/>
    <w:rsid w:val="53300CC6"/>
    <w:rsid w:val="55504523"/>
    <w:rsid w:val="55BE78A9"/>
    <w:rsid w:val="55EF26A9"/>
    <w:rsid w:val="55F30B08"/>
    <w:rsid w:val="56482958"/>
    <w:rsid w:val="577FCFC1"/>
    <w:rsid w:val="596B9B4C"/>
    <w:rsid w:val="59EC45A4"/>
    <w:rsid w:val="5A712F85"/>
    <w:rsid w:val="5B5B76F5"/>
    <w:rsid w:val="5BF55F8A"/>
    <w:rsid w:val="5CB57F87"/>
    <w:rsid w:val="5FB5E0B7"/>
    <w:rsid w:val="5FDF28DB"/>
    <w:rsid w:val="639E5179"/>
    <w:rsid w:val="646D5DDA"/>
    <w:rsid w:val="651038F3"/>
    <w:rsid w:val="65D8151E"/>
    <w:rsid w:val="66EA475C"/>
    <w:rsid w:val="68B14820"/>
    <w:rsid w:val="68B92C2C"/>
    <w:rsid w:val="69FA636D"/>
    <w:rsid w:val="6A10319B"/>
    <w:rsid w:val="6A927FE8"/>
    <w:rsid w:val="6EFD6FF0"/>
    <w:rsid w:val="6F5BCEB1"/>
    <w:rsid w:val="6FF25037"/>
    <w:rsid w:val="6FFD0014"/>
    <w:rsid w:val="6FFF6988"/>
    <w:rsid w:val="705E41CD"/>
    <w:rsid w:val="717E5B55"/>
    <w:rsid w:val="719F39B3"/>
    <w:rsid w:val="729A01E8"/>
    <w:rsid w:val="7443000A"/>
    <w:rsid w:val="74BAF7AA"/>
    <w:rsid w:val="74BB72C0"/>
    <w:rsid w:val="752C43C8"/>
    <w:rsid w:val="757942C3"/>
    <w:rsid w:val="76742CF6"/>
    <w:rsid w:val="76CB2C7C"/>
    <w:rsid w:val="77BF7B8C"/>
    <w:rsid w:val="77E515B6"/>
    <w:rsid w:val="77E75FF9"/>
    <w:rsid w:val="77FF43D4"/>
    <w:rsid w:val="78992053"/>
    <w:rsid w:val="78C67B7A"/>
    <w:rsid w:val="79B7F9E7"/>
    <w:rsid w:val="79F75F0A"/>
    <w:rsid w:val="7A0A7050"/>
    <w:rsid w:val="7A8F480C"/>
    <w:rsid w:val="7B2F5002"/>
    <w:rsid w:val="7B804D78"/>
    <w:rsid w:val="7BBD1B46"/>
    <w:rsid w:val="7BDEE18F"/>
    <w:rsid w:val="7C291002"/>
    <w:rsid w:val="7D5B5175"/>
    <w:rsid w:val="7DF3DB77"/>
    <w:rsid w:val="7E0E211A"/>
    <w:rsid w:val="7E52334B"/>
    <w:rsid w:val="7E7FC9A8"/>
    <w:rsid w:val="7ECB4DB7"/>
    <w:rsid w:val="7EEB09D2"/>
    <w:rsid w:val="7F7C0EF4"/>
    <w:rsid w:val="7FDD8B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Body Text" w:semiHidden="0" w:uiPriority="1" w:unhideWhenUsed="0" w:qFormat="1"/>
    <w:lsdException w:name="Body Text Indent" w:semiHidden="0" w:uiPriority="0" w:unhideWhenUsed="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6123C"/>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a"/>
    <w:link w:val="Char"/>
    <w:uiPriority w:val="99"/>
    <w:unhideWhenUsed/>
    <w:qFormat/>
    <w:rsid w:val="00B6123C"/>
    <w:pPr>
      <w:spacing w:after="120"/>
      <w:ind w:firstLineChars="100" w:firstLine="420"/>
    </w:pPr>
    <w:rPr>
      <w:rFonts w:ascii="Times New Roman" w:eastAsia="宋体" w:hAnsi="Times New Roman" w:cs="Times New Roman"/>
      <w:sz w:val="21"/>
      <w:szCs w:val="24"/>
      <w:lang w:val="en-US" w:bidi="ar-SA"/>
    </w:rPr>
  </w:style>
  <w:style w:type="paragraph" w:styleId="a4">
    <w:name w:val="Body Text"/>
    <w:basedOn w:val="a"/>
    <w:next w:val="a0"/>
    <w:link w:val="Char0"/>
    <w:uiPriority w:val="1"/>
    <w:qFormat/>
    <w:rsid w:val="00B6123C"/>
    <w:rPr>
      <w:rFonts w:ascii="仿宋" w:eastAsia="仿宋" w:hAnsi="仿宋" w:cs="仿宋"/>
      <w:sz w:val="30"/>
      <w:szCs w:val="30"/>
      <w:lang w:val="zh-CN" w:bidi="zh-CN"/>
    </w:rPr>
  </w:style>
  <w:style w:type="paragraph" w:styleId="a5">
    <w:name w:val="Body Text Indent"/>
    <w:basedOn w:val="a"/>
    <w:link w:val="Char1"/>
    <w:qFormat/>
    <w:rsid w:val="00B6123C"/>
    <w:pPr>
      <w:spacing w:after="120"/>
      <w:ind w:leftChars="200" w:left="420"/>
    </w:pPr>
    <w:rPr>
      <w:rFonts w:ascii="Times New Roman" w:eastAsia="宋体" w:hAnsi="Times New Roman" w:cs="Times New Roman"/>
      <w:szCs w:val="24"/>
    </w:rPr>
  </w:style>
  <w:style w:type="paragraph" w:styleId="a6">
    <w:name w:val="Balloon Text"/>
    <w:basedOn w:val="a"/>
    <w:link w:val="Char2"/>
    <w:uiPriority w:val="99"/>
    <w:semiHidden/>
    <w:unhideWhenUsed/>
    <w:qFormat/>
    <w:rsid w:val="00B6123C"/>
    <w:rPr>
      <w:sz w:val="18"/>
      <w:szCs w:val="18"/>
    </w:rPr>
  </w:style>
  <w:style w:type="paragraph" w:styleId="a7">
    <w:name w:val="footer"/>
    <w:basedOn w:val="a"/>
    <w:link w:val="Char3"/>
    <w:uiPriority w:val="99"/>
    <w:unhideWhenUsed/>
    <w:qFormat/>
    <w:rsid w:val="00B6123C"/>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6123C"/>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8"/>
    <w:uiPriority w:val="99"/>
    <w:qFormat/>
    <w:rsid w:val="00B6123C"/>
    <w:rPr>
      <w:sz w:val="18"/>
      <w:szCs w:val="18"/>
    </w:rPr>
  </w:style>
  <w:style w:type="character" w:customStyle="1" w:styleId="Char3">
    <w:name w:val="页脚 Char"/>
    <w:basedOn w:val="a1"/>
    <w:link w:val="a7"/>
    <w:uiPriority w:val="99"/>
    <w:qFormat/>
    <w:rsid w:val="00B6123C"/>
    <w:rPr>
      <w:sz w:val="18"/>
      <w:szCs w:val="18"/>
    </w:rPr>
  </w:style>
  <w:style w:type="character" w:customStyle="1" w:styleId="Char0">
    <w:name w:val="正文文本 Char"/>
    <w:basedOn w:val="a1"/>
    <w:link w:val="a4"/>
    <w:uiPriority w:val="1"/>
    <w:qFormat/>
    <w:rsid w:val="00B6123C"/>
    <w:rPr>
      <w:rFonts w:ascii="仿宋" w:eastAsia="仿宋" w:hAnsi="仿宋" w:cs="仿宋"/>
      <w:sz w:val="30"/>
      <w:szCs w:val="30"/>
      <w:lang w:val="zh-CN" w:bidi="zh-CN"/>
    </w:rPr>
  </w:style>
  <w:style w:type="paragraph" w:styleId="a9">
    <w:name w:val="List Paragraph"/>
    <w:basedOn w:val="a"/>
    <w:uiPriority w:val="99"/>
    <w:qFormat/>
    <w:rsid w:val="00B6123C"/>
    <w:pPr>
      <w:ind w:firstLineChars="200" w:firstLine="420"/>
    </w:pPr>
  </w:style>
  <w:style w:type="character" w:customStyle="1" w:styleId="Char1">
    <w:name w:val="正文文本缩进 Char"/>
    <w:basedOn w:val="a1"/>
    <w:link w:val="a5"/>
    <w:qFormat/>
    <w:rsid w:val="00B6123C"/>
    <w:rPr>
      <w:rFonts w:ascii="Times New Roman" w:eastAsia="宋体" w:hAnsi="Times New Roman" w:cs="Times New Roman"/>
      <w:szCs w:val="24"/>
    </w:rPr>
  </w:style>
  <w:style w:type="character" w:customStyle="1" w:styleId="Char">
    <w:name w:val="正文首行缩进 Char"/>
    <w:basedOn w:val="Char0"/>
    <w:link w:val="a0"/>
    <w:uiPriority w:val="99"/>
    <w:qFormat/>
    <w:rsid w:val="00B6123C"/>
    <w:rPr>
      <w:rFonts w:ascii="Times New Roman" w:eastAsia="宋体" w:hAnsi="Times New Roman" w:cs="Times New Roman"/>
      <w:sz w:val="30"/>
      <w:szCs w:val="24"/>
      <w:lang w:val="zh-CN" w:bidi="zh-CN"/>
    </w:rPr>
  </w:style>
  <w:style w:type="character" w:customStyle="1" w:styleId="Char2">
    <w:name w:val="批注框文本 Char"/>
    <w:basedOn w:val="a1"/>
    <w:link w:val="a6"/>
    <w:uiPriority w:val="99"/>
    <w:semiHidden/>
    <w:qFormat/>
    <w:rsid w:val="00B6123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14</Pages>
  <Words>992</Words>
  <Characters>5659</Characters>
  <Application>Microsoft Office Word</Application>
  <DocSecurity>0</DocSecurity>
  <Lines>47</Lines>
  <Paragraphs>13</Paragraphs>
  <ScaleCrop>false</ScaleCrop>
  <Company>Micorosoft</Company>
  <LinksUpToDate>false</LinksUpToDate>
  <CharactersWithSpaces>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朱建宇</dc:creator>
  <cp:lastModifiedBy>区府办</cp:lastModifiedBy>
  <cp:revision>27</cp:revision>
  <cp:lastPrinted>2022-12-12T02:27:00Z</cp:lastPrinted>
  <dcterms:created xsi:type="dcterms:W3CDTF">2022-11-25T04:06:00Z</dcterms:created>
  <dcterms:modified xsi:type="dcterms:W3CDTF">2022-12-12T02:29:00Z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A7661D8A05A7493C84C33B24DB013429</vt:lpwstr>
  </property>
</Properties>
</file>